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55" w:rsidRPr="00A76311" w:rsidRDefault="00132355" w:rsidP="001323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6311">
        <w:rPr>
          <w:rFonts w:ascii="Times New Roman" w:hAnsi="Times New Roman" w:cs="Times New Roman"/>
          <w:b/>
          <w:i/>
          <w:sz w:val="24"/>
          <w:szCs w:val="24"/>
        </w:rPr>
        <w:t>Сведения о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proofErr w:type="spellStart"/>
      <w:r w:rsidRPr="00A76311">
        <w:rPr>
          <w:rFonts w:ascii="Times New Roman" w:hAnsi="Times New Roman" w:cs="Times New Roman"/>
          <w:b/>
          <w:i/>
          <w:sz w:val="24"/>
          <w:szCs w:val="24"/>
        </w:rPr>
        <w:t>Кезский</w:t>
      </w:r>
      <w:proofErr w:type="spellEnd"/>
      <w:r w:rsidRPr="00A76311">
        <w:rPr>
          <w:rFonts w:ascii="Times New Roman" w:hAnsi="Times New Roman" w:cs="Times New Roman"/>
          <w:b/>
          <w:i/>
          <w:sz w:val="24"/>
          <w:szCs w:val="24"/>
        </w:rPr>
        <w:t xml:space="preserve"> район» </w:t>
      </w:r>
    </w:p>
    <w:p w:rsidR="00132355" w:rsidRPr="00A76311" w:rsidRDefault="00132355" w:rsidP="00132355">
      <w:pPr>
        <w:jc w:val="both"/>
        <w:rPr>
          <w:rFonts w:ascii="Times New Roman" w:hAnsi="Times New Roman" w:cs="Times New Roman"/>
          <w:sz w:val="24"/>
          <w:szCs w:val="24"/>
        </w:rPr>
      </w:pPr>
      <w:r w:rsidRPr="00A76311">
        <w:rPr>
          <w:rFonts w:ascii="Times New Roman" w:hAnsi="Times New Roman" w:cs="Times New Roman"/>
          <w:sz w:val="24"/>
          <w:szCs w:val="24"/>
        </w:rPr>
        <w:t xml:space="preserve">За </w:t>
      </w:r>
      <w:r w:rsidRPr="00A763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311">
        <w:rPr>
          <w:rFonts w:ascii="Times New Roman" w:hAnsi="Times New Roman" w:cs="Times New Roman"/>
          <w:sz w:val="24"/>
          <w:szCs w:val="24"/>
        </w:rPr>
        <w:t xml:space="preserve"> квартал 2015года</w:t>
      </w:r>
    </w:p>
    <w:tbl>
      <w:tblPr>
        <w:tblW w:w="15393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135"/>
        <w:gridCol w:w="1026"/>
        <w:gridCol w:w="1219"/>
        <w:gridCol w:w="1184"/>
        <w:gridCol w:w="1209"/>
        <w:gridCol w:w="1487"/>
        <w:gridCol w:w="1256"/>
        <w:gridCol w:w="982"/>
        <w:gridCol w:w="813"/>
        <w:gridCol w:w="816"/>
        <w:gridCol w:w="1006"/>
        <w:gridCol w:w="963"/>
        <w:gridCol w:w="1221"/>
        <w:gridCol w:w="1076"/>
      </w:tblGrid>
      <w:tr w:rsidR="006A61E1" w:rsidRPr="00A76311" w:rsidTr="006A61E1">
        <w:trPr>
          <w:trHeight w:val="279"/>
        </w:trPr>
        <w:tc>
          <w:tcPr>
            <w:tcW w:w="1135" w:type="dxa"/>
            <w:vMerge w:val="restart"/>
            <w:vAlign w:val="center"/>
          </w:tcPr>
          <w:p w:rsidR="006A61E1" w:rsidRPr="00857390" w:rsidRDefault="006A61E1" w:rsidP="00995C7B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</w:t>
            </w:r>
            <w:proofErr w:type="spellStart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муниципаль-ных</w:t>
            </w:r>
            <w:proofErr w:type="spellEnd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 органов (включая городские/</w:t>
            </w:r>
            <w:proofErr w:type="gramEnd"/>
          </w:p>
          <w:p w:rsidR="006A61E1" w:rsidRPr="00857390" w:rsidRDefault="006A61E1" w:rsidP="00995C7B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поселения) </w:t>
            </w:r>
            <w:r w:rsidRPr="00857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proofErr w:type="spellStart"/>
            <w:proofErr w:type="gramStart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образован-ных</w:t>
            </w:r>
            <w:proofErr w:type="spellEnd"/>
            <w:proofErr w:type="gramEnd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 в них комиссий в соответствии </w:t>
            </w:r>
            <w:r w:rsidRPr="00857390">
              <w:rPr>
                <w:rFonts w:ascii="Times New Roman" w:hAnsi="Times New Roman" w:cs="Times New Roman"/>
                <w:b/>
                <w:sz w:val="16"/>
                <w:szCs w:val="16"/>
              </w:rPr>
              <w:t>с Указом Президента РФ от 01.07.2010</w:t>
            </w:r>
          </w:p>
          <w:p w:rsidR="006A61E1" w:rsidRPr="00857390" w:rsidRDefault="006A61E1" w:rsidP="00995C7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b/>
                <w:sz w:val="16"/>
                <w:szCs w:val="16"/>
              </w:rPr>
              <w:t>№ 821</w:t>
            </w:r>
          </w:p>
        </w:tc>
        <w:tc>
          <w:tcPr>
            <w:tcW w:w="1026" w:type="dxa"/>
            <w:vMerge w:val="restart"/>
            <w:vAlign w:val="center"/>
          </w:tcPr>
          <w:p w:rsidR="006A61E1" w:rsidRPr="00857390" w:rsidRDefault="006A61E1" w:rsidP="00995C7B">
            <w:pPr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заседаний комиссии</w:t>
            </w:r>
          </w:p>
        </w:tc>
        <w:tc>
          <w:tcPr>
            <w:tcW w:w="6355" w:type="dxa"/>
            <w:gridSpan w:val="5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17" w:type="dxa"/>
            <w:gridSpan w:val="4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комиссиями нарушений, касающихся (2)</w:t>
            </w:r>
          </w:p>
        </w:tc>
        <w:tc>
          <w:tcPr>
            <w:tcW w:w="963" w:type="dxa"/>
            <w:vMerge w:val="restart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1221" w:type="dxa"/>
            <w:vMerge w:val="restart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076" w:type="dxa"/>
            <w:vMerge w:val="restart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материалов, направленных комиссиями в правоохранительные органы (3)</w:t>
            </w:r>
          </w:p>
        </w:tc>
      </w:tr>
      <w:tr w:rsidR="006A61E1" w:rsidRPr="00A76311" w:rsidTr="006A61E1">
        <w:trPr>
          <w:trHeight w:val="2142"/>
        </w:trPr>
        <w:tc>
          <w:tcPr>
            <w:tcW w:w="1135" w:type="dxa"/>
            <w:vMerge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6A61E1" w:rsidRPr="00857390" w:rsidRDefault="006A61E1" w:rsidP="00995C7B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представления служащими недостоверных 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184" w:type="dxa"/>
            <w:vAlign w:val="center"/>
          </w:tcPr>
          <w:p w:rsidR="006A61E1" w:rsidRPr="00857390" w:rsidRDefault="006A61E1" w:rsidP="00995C7B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09" w:type="dxa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</w:t>
            </w:r>
          </w:p>
        </w:tc>
        <w:tc>
          <w:tcPr>
            <w:tcW w:w="1487" w:type="dxa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256" w:type="dxa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82" w:type="dxa"/>
            <w:vAlign w:val="center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813" w:type="dxa"/>
            <w:vAlign w:val="center"/>
          </w:tcPr>
          <w:p w:rsidR="006A61E1" w:rsidRPr="00857390" w:rsidRDefault="006A61E1" w:rsidP="00995C7B">
            <w:pPr>
              <w:ind w:left="-11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816" w:type="dxa"/>
            <w:vAlign w:val="center"/>
          </w:tcPr>
          <w:p w:rsidR="006A61E1" w:rsidRPr="00857390" w:rsidRDefault="006A61E1" w:rsidP="00995C7B">
            <w:pPr>
              <w:ind w:left="-108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об урегулировании конфликта интересов</w:t>
            </w:r>
          </w:p>
        </w:tc>
        <w:tc>
          <w:tcPr>
            <w:tcW w:w="1006" w:type="dxa"/>
            <w:vAlign w:val="center"/>
          </w:tcPr>
          <w:p w:rsidR="006A61E1" w:rsidRPr="00857390" w:rsidRDefault="006A61E1" w:rsidP="00995C7B">
            <w:pPr>
              <w:tabs>
                <w:tab w:val="left" w:pos="603"/>
              </w:tabs>
              <w:ind w:left="-57" w:righ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об объективности и уважительности причин непредставления сведений о доходах супруги (супруга) и несовершеннолетних детей служащего (4)</w:t>
            </w:r>
          </w:p>
        </w:tc>
        <w:tc>
          <w:tcPr>
            <w:tcW w:w="963" w:type="dxa"/>
            <w:vMerge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E1" w:rsidRPr="00A76311" w:rsidTr="006A61E1">
        <w:tc>
          <w:tcPr>
            <w:tcW w:w="1135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6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4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7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6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2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6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3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76" w:type="dxa"/>
          </w:tcPr>
          <w:p w:rsidR="006A61E1" w:rsidRPr="00857390" w:rsidRDefault="006A61E1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A61E1" w:rsidRPr="00A76311" w:rsidTr="006A61E1">
        <w:tc>
          <w:tcPr>
            <w:tcW w:w="1135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026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19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84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09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487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56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13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16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06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63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21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76" w:type="dxa"/>
          </w:tcPr>
          <w:p w:rsidR="006A61E1" w:rsidRPr="00A76311" w:rsidRDefault="006A61E1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:rsidR="00F83043" w:rsidRDefault="00F83043"/>
    <w:sectPr w:rsidR="00F83043" w:rsidSect="001323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355"/>
    <w:rsid w:val="000B3BF6"/>
    <w:rsid w:val="00132355"/>
    <w:rsid w:val="006A61E1"/>
    <w:rsid w:val="00F8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admin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2016-01-21T12:05:00Z</dcterms:created>
  <dcterms:modified xsi:type="dcterms:W3CDTF">2016-01-21T12:08:00Z</dcterms:modified>
</cp:coreProperties>
</file>