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5FA" w:rsidRDefault="002575FA">
      <w:pPr>
        <w:pStyle w:val="a3"/>
      </w:pPr>
    </w:p>
    <w:p w:rsidR="005F2479" w:rsidRPr="002831E7" w:rsidRDefault="005F2479" w:rsidP="005F2479">
      <w:pPr>
        <w:pBdr>
          <w:bottom w:val="single" w:sz="12" w:space="1" w:color="auto"/>
        </w:pBdr>
        <w:jc w:val="center"/>
        <w:rPr>
          <w:b/>
        </w:rPr>
      </w:pPr>
      <w:r w:rsidRPr="002831E7">
        <w:rPr>
          <w:b/>
        </w:rPr>
        <w:t>УПРАВЛЕНИЕ ФИНАНСОВ АДМИНИСТРА</w:t>
      </w:r>
      <w:r>
        <w:rPr>
          <w:b/>
        </w:rPr>
        <w:t xml:space="preserve">ЦИИ МУНИЦИПАЛЬНОГО ОБРАЗОВАНИЯ «МУНИЦИПАЛЬНЫЙ ОКРУГ </w:t>
      </w:r>
      <w:r w:rsidRPr="002831E7">
        <w:rPr>
          <w:b/>
        </w:rPr>
        <w:t>КЕЗСКИЙ РАЙОН</w:t>
      </w:r>
      <w:r>
        <w:rPr>
          <w:b/>
        </w:rPr>
        <w:t xml:space="preserve"> УДМУРТСКОЙ РЕСПУБЛИКИ</w:t>
      </w:r>
      <w:r w:rsidRPr="002831E7">
        <w:rPr>
          <w:b/>
        </w:rPr>
        <w:t>»</w:t>
      </w:r>
    </w:p>
    <w:p w:rsidR="005F2479" w:rsidRPr="00314033" w:rsidRDefault="005F2479" w:rsidP="005F2479">
      <w:pPr>
        <w:pBdr>
          <w:bottom w:val="single" w:sz="12" w:space="1" w:color="auto"/>
        </w:pBdr>
      </w:pPr>
      <w:r w:rsidRPr="00314033">
        <w:t xml:space="preserve">                  </w:t>
      </w:r>
    </w:p>
    <w:p w:rsidR="005F2479" w:rsidRDefault="005F2479" w:rsidP="005F2479">
      <w:pPr>
        <w:pStyle w:val="ConsPlusTitle"/>
        <w:widowControl/>
        <w:jc w:val="center"/>
      </w:pPr>
    </w:p>
    <w:p w:rsidR="005F2479" w:rsidRPr="005F2479" w:rsidRDefault="005F2479" w:rsidP="005F2479">
      <w:pPr>
        <w:pStyle w:val="ConsPlusTitle"/>
        <w:widowControl/>
        <w:jc w:val="center"/>
        <w:rPr>
          <w:rFonts w:ascii="Times New Roman" w:hAnsi="Times New Roman" w:cs="Times New Roman"/>
        </w:rPr>
      </w:pPr>
      <w:r w:rsidRPr="005F2479">
        <w:rPr>
          <w:rFonts w:ascii="Times New Roman" w:hAnsi="Times New Roman" w:cs="Times New Roman"/>
        </w:rPr>
        <w:t>ПРИКАЗ</w:t>
      </w:r>
    </w:p>
    <w:p w:rsidR="00901B29" w:rsidRDefault="00901B29" w:rsidP="00901B29">
      <w:pPr>
        <w:ind w:firstLine="720"/>
        <w:rPr>
          <w:sz w:val="28"/>
          <w:szCs w:val="28"/>
        </w:rPr>
      </w:pPr>
    </w:p>
    <w:p w:rsidR="00901B29" w:rsidRDefault="00901B29" w:rsidP="00901B29">
      <w:pPr>
        <w:ind w:firstLine="720"/>
        <w:rPr>
          <w:sz w:val="28"/>
          <w:szCs w:val="28"/>
        </w:rPr>
      </w:pPr>
    </w:p>
    <w:p w:rsidR="00901B29" w:rsidRPr="005F2479" w:rsidRDefault="00592E45" w:rsidP="00592E45">
      <w:pPr>
        <w:tabs>
          <w:tab w:val="right" w:pos="10080"/>
        </w:tabs>
        <w:ind w:left="708" w:hanging="708"/>
        <w:rPr>
          <w:u w:val="single"/>
        </w:rPr>
      </w:pPr>
      <w:r w:rsidRPr="005F2479">
        <w:t xml:space="preserve">от </w:t>
      </w:r>
      <w:r w:rsidR="0001001F">
        <w:t xml:space="preserve"> </w:t>
      </w:r>
      <w:r w:rsidR="00C21F14">
        <w:t xml:space="preserve">22 </w:t>
      </w:r>
      <w:r w:rsidR="0001001F">
        <w:t xml:space="preserve">марта </w:t>
      </w:r>
      <w:r w:rsidR="00901B29" w:rsidRPr="005F2479">
        <w:t>20</w:t>
      </w:r>
      <w:r w:rsidRPr="005F2479">
        <w:t>2</w:t>
      </w:r>
      <w:r w:rsidR="0001001F">
        <w:t>4</w:t>
      </w:r>
      <w:r w:rsidR="00901B29" w:rsidRPr="005F2479">
        <w:t>г</w:t>
      </w:r>
      <w:r w:rsidR="004E5A10">
        <w:t>ода</w:t>
      </w:r>
      <w:r w:rsidR="00901B29" w:rsidRPr="005F2479">
        <w:t xml:space="preserve">                                                               </w:t>
      </w:r>
      <w:r w:rsidRPr="005F2479">
        <w:t xml:space="preserve">                       </w:t>
      </w:r>
      <w:r w:rsidR="005F2479">
        <w:t xml:space="preserve">                  </w:t>
      </w:r>
      <w:r w:rsidR="00901B29" w:rsidRPr="005F2479">
        <w:t xml:space="preserve">  №  </w:t>
      </w:r>
      <w:r w:rsidR="00C21F14">
        <w:t>7</w:t>
      </w:r>
    </w:p>
    <w:p w:rsidR="00901B29" w:rsidRPr="005F2479" w:rsidRDefault="00901B29" w:rsidP="00901B29">
      <w:pPr>
        <w:tabs>
          <w:tab w:val="right" w:pos="10080"/>
        </w:tabs>
      </w:pPr>
    </w:p>
    <w:tbl>
      <w:tblPr>
        <w:tblW w:w="0" w:type="auto"/>
        <w:tblLook w:val="01E0" w:firstRow="1" w:lastRow="1" w:firstColumn="1" w:lastColumn="1" w:noHBand="0" w:noVBand="0"/>
      </w:tblPr>
      <w:tblGrid>
        <w:gridCol w:w="5421"/>
        <w:gridCol w:w="4149"/>
      </w:tblGrid>
      <w:tr w:rsidR="00901B29" w:rsidRPr="005F2479" w:rsidTr="00901B29">
        <w:tc>
          <w:tcPr>
            <w:tcW w:w="5778" w:type="dxa"/>
            <w:shd w:val="clear" w:color="auto" w:fill="auto"/>
          </w:tcPr>
          <w:p w:rsidR="00901B29" w:rsidRPr="005F2479" w:rsidRDefault="00901B29" w:rsidP="00901B29">
            <w:pPr>
              <w:ind w:firstLine="720"/>
              <w:jc w:val="both"/>
            </w:pPr>
          </w:p>
          <w:p w:rsidR="00901B29" w:rsidRPr="005F2479" w:rsidRDefault="00901B29" w:rsidP="00A950B5">
            <w:pPr>
              <w:pStyle w:val="a9"/>
              <w:widowControl w:val="0"/>
              <w:spacing w:line="240" w:lineRule="auto"/>
              <w:ind w:right="-83"/>
              <w:jc w:val="both"/>
              <w:rPr>
                <w:sz w:val="24"/>
              </w:rPr>
            </w:pPr>
            <w:r w:rsidRPr="005F2479">
              <w:rPr>
                <w:sz w:val="24"/>
              </w:rPr>
              <w:t xml:space="preserve">Об утверждении </w:t>
            </w:r>
            <w:proofErr w:type="gramStart"/>
            <w:r w:rsidRPr="005F2479">
              <w:rPr>
                <w:sz w:val="24"/>
              </w:rPr>
              <w:t>Порядка</w:t>
            </w:r>
            <w:r w:rsidRPr="005F2479">
              <w:rPr>
                <w:b/>
                <w:bCs/>
                <w:sz w:val="24"/>
              </w:rPr>
              <w:t xml:space="preserve"> </w:t>
            </w:r>
            <w:r w:rsidRPr="005F2479">
              <w:rPr>
                <w:sz w:val="24"/>
              </w:rPr>
              <w:t xml:space="preserve">учета бюджетных </w:t>
            </w:r>
            <w:r w:rsidR="00676D09">
              <w:rPr>
                <w:sz w:val="24"/>
              </w:rPr>
              <w:t xml:space="preserve"> </w:t>
            </w:r>
            <w:r w:rsidR="0044227A">
              <w:rPr>
                <w:sz w:val="24"/>
              </w:rPr>
              <w:t xml:space="preserve"> </w:t>
            </w:r>
            <w:r w:rsidRPr="005F2479">
              <w:rPr>
                <w:sz w:val="24"/>
              </w:rPr>
              <w:t>обязательств</w:t>
            </w:r>
            <w:r w:rsidR="0044227A">
              <w:rPr>
                <w:sz w:val="24"/>
              </w:rPr>
              <w:t xml:space="preserve"> получателей средств бюджета м</w:t>
            </w:r>
            <w:r w:rsidRPr="005F2479">
              <w:rPr>
                <w:sz w:val="24"/>
              </w:rPr>
              <w:t>униципального</w:t>
            </w:r>
            <w:proofErr w:type="gramEnd"/>
            <w:r w:rsidRPr="005F2479">
              <w:rPr>
                <w:sz w:val="24"/>
              </w:rPr>
              <w:t xml:space="preserve"> образования  «Муниципальный округ </w:t>
            </w:r>
            <w:proofErr w:type="spellStart"/>
            <w:r w:rsidR="0074338F" w:rsidRPr="005F2479">
              <w:rPr>
                <w:sz w:val="24"/>
              </w:rPr>
              <w:t>Кезский</w:t>
            </w:r>
            <w:proofErr w:type="spellEnd"/>
            <w:r w:rsidRPr="005F2479">
              <w:rPr>
                <w:sz w:val="24"/>
              </w:rPr>
              <w:t xml:space="preserve"> район Удмуртской Республики» </w:t>
            </w:r>
          </w:p>
        </w:tc>
        <w:tc>
          <w:tcPr>
            <w:tcW w:w="4556" w:type="dxa"/>
            <w:shd w:val="clear" w:color="auto" w:fill="auto"/>
          </w:tcPr>
          <w:p w:rsidR="00901B29" w:rsidRPr="005F2479" w:rsidRDefault="00901B29" w:rsidP="00901B29"/>
        </w:tc>
      </w:tr>
    </w:tbl>
    <w:p w:rsidR="0004770E" w:rsidRPr="005F2479" w:rsidRDefault="0004770E" w:rsidP="0004770E">
      <w:pPr>
        <w:pStyle w:val="ConsPlusTitlePage"/>
        <w:widowControl/>
        <w:jc w:val="center"/>
        <w:rPr>
          <w:sz w:val="24"/>
          <w:szCs w:val="24"/>
        </w:rPr>
      </w:pPr>
    </w:p>
    <w:p w:rsidR="00DC27C9" w:rsidRPr="00312384" w:rsidRDefault="00DC27C9" w:rsidP="00DC27C9">
      <w:pPr>
        <w:pStyle w:val="ConsPlusNonformat"/>
        <w:spacing w:line="360" w:lineRule="auto"/>
        <w:ind w:firstLine="540"/>
        <w:jc w:val="both"/>
        <w:rPr>
          <w:rFonts w:ascii="Times New Roman" w:hAnsi="Times New Roman" w:cs="Times New Roman"/>
          <w:sz w:val="24"/>
          <w:szCs w:val="24"/>
        </w:rPr>
      </w:pPr>
    </w:p>
    <w:p w:rsidR="00A950B5" w:rsidRPr="00312384" w:rsidRDefault="00A950B5" w:rsidP="00DC27C9">
      <w:pPr>
        <w:pStyle w:val="ConsPlusNonformat"/>
        <w:spacing w:line="360" w:lineRule="auto"/>
        <w:ind w:firstLine="540"/>
        <w:jc w:val="both"/>
        <w:rPr>
          <w:rFonts w:ascii="Times New Roman" w:hAnsi="Times New Roman" w:cs="Times New Roman"/>
          <w:sz w:val="24"/>
          <w:szCs w:val="24"/>
        </w:rPr>
      </w:pPr>
    </w:p>
    <w:p w:rsidR="00A950B5" w:rsidRPr="00312384" w:rsidRDefault="00A950B5" w:rsidP="00DC27C9">
      <w:pPr>
        <w:pStyle w:val="ConsPlusNonformat"/>
        <w:spacing w:line="360" w:lineRule="auto"/>
        <w:ind w:firstLine="540"/>
        <w:jc w:val="both"/>
        <w:rPr>
          <w:rFonts w:ascii="Times New Roman" w:hAnsi="Times New Roman" w:cs="Times New Roman"/>
          <w:sz w:val="24"/>
          <w:szCs w:val="24"/>
        </w:rPr>
      </w:pPr>
    </w:p>
    <w:p w:rsidR="00A950B5" w:rsidRPr="005F2479" w:rsidRDefault="00A950B5" w:rsidP="00A950B5">
      <w:pPr>
        <w:pStyle w:val="ConsPlusNonformat"/>
        <w:spacing w:line="360" w:lineRule="auto"/>
        <w:ind w:firstLine="540"/>
        <w:jc w:val="both"/>
        <w:rPr>
          <w:rFonts w:ascii="Times New Roman" w:hAnsi="Times New Roman" w:cs="Times New Roman"/>
          <w:sz w:val="24"/>
          <w:szCs w:val="24"/>
        </w:rPr>
      </w:pPr>
      <w:r w:rsidRPr="005F2479">
        <w:rPr>
          <w:rFonts w:ascii="Times New Roman" w:hAnsi="Times New Roman" w:cs="Times New Roman"/>
          <w:sz w:val="24"/>
          <w:szCs w:val="24"/>
        </w:rPr>
        <w:t xml:space="preserve">В соответствии со </w:t>
      </w:r>
      <w:hyperlink r:id="rId9" w:history="1">
        <w:r w:rsidRPr="005F2479">
          <w:rPr>
            <w:rFonts w:ascii="Times New Roman" w:hAnsi="Times New Roman" w:cs="Times New Roman"/>
            <w:sz w:val="24"/>
            <w:szCs w:val="24"/>
          </w:rPr>
          <w:t>статьей 219</w:t>
        </w:r>
      </w:hyperlink>
      <w:r w:rsidRPr="005F2479">
        <w:rPr>
          <w:rFonts w:ascii="Times New Roman" w:hAnsi="Times New Roman" w:cs="Times New Roman"/>
          <w:sz w:val="24"/>
          <w:szCs w:val="24"/>
        </w:rPr>
        <w:t xml:space="preserve"> Бюджетного кодекса Российской Федерации ПРИКАЗЫВАЮ:</w:t>
      </w:r>
    </w:p>
    <w:p w:rsidR="00A950B5" w:rsidRPr="005F2479" w:rsidRDefault="00A950B5" w:rsidP="00A950B5">
      <w:pPr>
        <w:pStyle w:val="ConsPlusNonformat"/>
        <w:spacing w:line="360" w:lineRule="auto"/>
        <w:ind w:firstLine="540"/>
        <w:jc w:val="both"/>
        <w:rPr>
          <w:rFonts w:ascii="Times New Roman" w:hAnsi="Times New Roman" w:cs="Times New Roman"/>
          <w:sz w:val="24"/>
          <w:szCs w:val="24"/>
        </w:rPr>
      </w:pPr>
    </w:p>
    <w:p w:rsidR="00A950B5" w:rsidRDefault="00A950B5" w:rsidP="00862079">
      <w:pPr>
        <w:pStyle w:val="ConsPlusNonformat"/>
        <w:numPr>
          <w:ilvl w:val="0"/>
          <w:numId w:val="2"/>
        </w:numPr>
        <w:spacing w:line="360" w:lineRule="auto"/>
        <w:ind w:left="567" w:hanging="27"/>
        <w:jc w:val="both"/>
        <w:rPr>
          <w:rFonts w:ascii="Times New Roman" w:hAnsi="Times New Roman" w:cs="Times New Roman"/>
          <w:sz w:val="24"/>
          <w:szCs w:val="24"/>
        </w:rPr>
      </w:pPr>
      <w:r w:rsidRPr="005F2479">
        <w:rPr>
          <w:rFonts w:ascii="Times New Roman" w:hAnsi="Times New Roman" w:cs="Times New Roman"/>
          <w:sz w:val="24"/>
          <w:szCs w:val="24"/>
        </w:rPr>
        <w:t xml:space="preserve">Утвердить прилагаемый </w:t>
      </w:r>
      <w:hyperlink w:anchor="P28" w:history="1">
        <w:r w:rsidRPr="005F2479">
          <w:rPr>
            <w:rFonts w:ascii="Times New Roman" w:hAnsi="Times New Roman" w:cs="Times New Roman"/>
            <w:sz w:val="24"/>
            <w:szCs w:val="24"/>
          </w:rPr>
          <w:t>Порядок</w:t>
        </w:r>
      </w:hyperlink>
      <w:r w:rsidRPr="005F2479">
        <w:rPr>
          <w:rFonts w:ascii="Times New Roman" w:hAnsi="Times New Roman" w:cs="Times New Roman"/>
          <w:sz w:val="24"/>
          <w:szCs w:val="24"/>
        </w:rPr>
        <w:t xml:space="preserve"> </w:t>
      </w:r>
      <w:proofErr w:type="gramStart"/>
      <w:r w:rsidRPr="005F2479">
        <w:rPr>
          <w:rFonts w:ascii="Times New Roman" w:hAnsi="Times New Roman" w:cs="Times New Roman"/>
          <w:sz w:val="24"/>
          <w:szCs w:val="24"/>
        </w:rPr>
        <w:t>учета бюджетных обязательств</w:t>
      </w:r>
      <w:r w:rsidRPr="00A950B5">
        <w:rPr>
          <w:rFonts w:ascii="Times New Roman" w:hAnsi="Times New Roman" w:cs="Times New Roman"/>
          <w:sz w:val="24"/>
          <w:szCs w:val="24"/>
        </w:rPr>
        <w:t xml:space="preserve"> </w:t>
      </w:r>
      <w:r>
        <w:rPr>
          <w:rFonts w:ascii="Times New Roman" w:hAnsi="Times New Roman" w:cs="Times New Roman"/>
          <w:sz w:val="24"/>
          <w:szCs w:val="24"/>
        </w:rPr>
        <w:t>получателей средств бюджета</w:t>
      </w:r>
      <w:r w:rsidRPr="005F2479">
        <w:rPr>
          <w:rFonts w:ascii="Times New Roman" w:hAnsi="Times New Roman" w:cs="Times New Roman"/>
          <w:sz w:val="24"/>
          <w:szCs w:val="24"/>
        </w:rPr>
        <w:t xml:space="preserve"> муниципального</w:t>
      </w:r>
      <w:proofErr w:type="gramEnd"/>
      <w:r w:rsidRPr="005F2479">
        <w:rPr>
          <w:rFonts w:ascii="Times New Roman" w:hAnsi="Times New Roman" w:cs="Times New Roman"/>
          <w:sz w:val="24"/>
          <w:szCs w:val="24"/>
        </w:rPr>
        <w:t xml:space="preserve"> образования «Муниципальный округ </w:t>
      </w:r>
      <w:proofErr w:type="spellStart"/>
      <w:r w:rsidRPr="005F2479">
        <w:rPr>
          <w:rFonts w:ascii="Times New Roman" w:hAnsi="Times New Roman" w:cs="Times New Roman"/>
          <w:sz w:val="24"/>
          <w:szCs w:val="24"/>
        </w:rPr>
        <w:t>Кезский</w:t>
      </w:r>
      <w:proofErr w:type="spellEnd"/>
      <w:r w:rsidRPr="005F2479">
        <w:rPr>
          <w:rFonts w:ascii="Times New Roman" w:hAnsi="Times New Roman" w:cs="Times New Roman"/>
          <w:sz w:val="24"/>
          <w:szCs w:val="24"/>
        </w:rPr>
        <w:t xml:space="preserve"> район Удмуртской Республики»</w:t>
      </w:r>
      <w:r>
        <w:rPr>
          <w:rFonts w:ascii="Times New Roman" w:hAnsi="Times New Roman" w:cs="Times New Roman"/>
          <w:sz w:val="24"/>
          <w:szCs w:val="24"/>
        </w:rPr>
        <w:t xml:space="preserve"> (прилагается)</w:t>
      </w:r>
      <w:r w:rsidRPr="005F2479">
        <w:rPr>
          <w:rFonts w:ascii="Times New Roman" w:hAnsi="Times New Roman" w:cs="Times New Roman"/>
          <w:sz w:val="24"/>
          <w:szCs w:val="24"/>
        </w:rPr>
        <w:t>.</w:t>
      </w:r>
    </w:p>
    <w:p w:rsidR="00A950B5" w:rsidRPr="005F2479" w:rsidRDefault="00A950B5" w:rsidP="00862079">
      <w:pPr>
        <w:pStyle w:val="ConsPlusNonformat"/>
        <w:numPr>
          <w:ilvl w:val="0"/>
          <w:numId w:val="2"/>
        </w:numPr>
        <w:spacing w:line="360" w:lineRule="auto"/>
        <w:ind w:left="567" w:hanging="27"/>
        <w:jc w:val="both"/>
        <w:rPr>
          <w:rFonts w:ascii="Times New Roman" w:hAnsi="Times New Roman" w:cs="Times New Roman"/>
          <w:sz w:val="24"/>
          <w:szCs w:val="24"/>
        </w:rPr>
      </w:pPr>
      <w:r>
        <w:rPr>
          <w:rFonts w:ascii="Times New Roman" w:hAnsi="Times New Roman" w:cs="Times New Roman"/>
          <w:sz w:val="24"/>
          <w:szCs w:val="24"/>
        </w:rPr>
        <w:t xml:space="preserve">Признать утратившим силу приказ Управления финансов Администрации </w:t>
      </w:r>
      <w:proofErr w:type="spellStart"/>
      <w:r>
        <w:rPr>
          <w:rFonts w:ascii="Times New Roman" w:hAnsi="Times New Roman" w:cs="Times New Roman"/>
          <w:sz w:val="24"/>
          <w:szCs w:val="24"/>
        </w:rPr>
        <w:t>Кезского</w:t>
      </w:r>
      <w:proofErr w:type="spellEnd"/>
      <w:r>
        <w:rPr>
          <w:rFonts w:ascii="Times New Roman" w:hAnsi="Times New Roman" w:cs="Times New Roman"/>
          <w:sz w:val="24"/>
          <w:szCs w:val="24"/>
        </w:rPr>
        <w:t xml:space="preserve"> района от 30 декабря 2021 года №14 «Об утверждении  Порядка учета бюджетных обязательств, подлежащих исполнению за счет средств бюджета муниципального образования «Муниципальный округ </w:t>
      </w:r>
      <w:proofErr w:type="spellStart"/>
      <w:r>
        <w:rPr>
          <w:rFonts w:ascii="Times New Roman" w:hAnsi="Times New Roman" w:cs="Times New Roman"/>
          <w:sz w:val="24"/>
          <w:szCs w:val="24"/>
        </w:rPr>
        <w:t>Кезский</w:t>
      </w:r>
      <w:proofErr w:type="spellEnd"/>
      <w:r>
        <w:rPr>
          <w:rFonts w:ascii="Times New Roman" w:hAnsi="Times New Roman" w:cs="Times New Roman"/>
          <w:sz w:val="24"/>
          <w:szCs w:val="24"/>
        </w:rPr>
        <w:t xml:space="preserve"> район Удмуртской Республики».</w:t>
      </w:r>
    </w:p>
    <w:p w:rsidR="00A950B5" w:rsidRPr="005F2479" w:rsidRDefault="00A950B5" w:rsidP="00A950B5">
      <w:pPr>
        <w:pStyle w:val="ConsPlusNonformat"/>
        <w:spacing w:line="36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Pr="005F2479">
        <w:rPr>
          <w:rFonts w:ascii="Times New Roman" w:hAnsi="Times New Roman" w:cs="Times New Roman"/>
          <w:sz w:val="24"/>
          <w:szCs w:val="24"/>
        </w:rPr>
        <w:t xml:space="preserve">.   Настоящий приказ вступает в силу с </w:t>
      </w:r>
      <w:r>
        <w:rPr>
          <w:rFonts w:ascii="Times New Roman" w:hAnsi="Times New Roman" w:cs="Times New Roman"/>
          <w:sz w:val="24"/>
          <w:szCs w:val="24"/>
        </w:rPr>
        <w:t>момента его официального опубликования</w:t>
      </w:r>
      <w:r w:rsidRPr="005F2479">
        <w:rPr>
          <w:rFonts w:ascii="Times New Roman" w:hAnsi="Times New Roman" w:cs="Times New Roman"/>
          <w:sz w:val="24"/>
          <w:szCs w:val="24"/>
        </w:rPr>
        <w:t>.</w:t>
      </w:r>
    </w:p>
    <w:p w:rsidR="00A950B5" w:rsidRPr="005F2479" w:rsidRDefault="00A950B5" w:rsidP="00A950B5">
      <w:pPr>
        <w:pStyle w:val="ConsPlusNonformat"/>
        <w:spacing w:line="36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5F2479">
        <w:rPr>
          <w:rFonts w:ascii="Times New Roman" w:hAnsi="Times New Roman" w:cs="Times New Roman"/>
          <w:sz w:val="24"/>
          <w:szCs w:val="24"/>
        </w:rPr>
        <w:t xml:space="preserve">. </w:t>
      </w:r>
      <w:proofErr w:type="gramStart"/>
      <w:r w:rsidRPr="005F2479">
        <w:rPr>
          <w:rFonts w:ascii="Times New Roman" w:hAnsi="Times New Roman" w:cs="Times New Roman"/>
          <w:sz w:val="24"/>
          <w:szCs w:val="24"/>
        </w:rPr>
        <w:t>Контроль за</w:t>
      </w:r>
      <w:proofErr w:type="gramEnd"/>
      <w:r w:rsidRPr="005F2479">
        <w:rPr>
          <w:rFonts w:ascii="Times New Roman" w:hAnsi="Times New Roman" w:cs="Times New Roman"/>
          <w:sz w:val="24"/>
          <w:szCs w:val="24"/>
        </w:rPr>
        <w:t xml:space="preserve"> исполнением настоящего приказа возложить на  начальника отдела бухгалтерского учета, отчетности и казначейского исполнения бюджета.</w:t>
      </w:r>
    </w:p>
    <w:p w:rsidR="00A950B5" w:rsidRP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Pr="00A950B5" w:rsidRDefault="00A950B5" w:rsidP="00DC27C9">
      <w:pPr>
        <w:pStyle w:val="ConsPlusNonformat"/>
        <w:spacing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Начальник Управления финансов                                             </w:t>
      </w:r>
      <w:proofErr w:type="spellStart"/>
      <w:r>
        <w:rPr>
          <w:rFonts w:ascii="Times New Roman" w:hAnsi="Times New Roman" w:cs="Times New Roman"/>
          <w:sz w:val="24"/>
          <w:szCs w:val="24"/>
        </w:rPr>
        <w:t>В.И.Тронина</w:t>
      </w:r>
      <w:proofErr w:type="spellEnd"/>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A950B5" w:rsidRDefault="00A950B5" w:rsidP="00DC27C9">
      <w:pPr>
        <w:pStyle w:val="ConsPlusNonformat"/>
        <w:spacing w:line="360" w:lineRule="auto"/>
        <w:ind w:firstLine="540"/>
        <w:jc w:val="both"/>
        <w:rPr>
          <w:rFonts w:ascii="Times New Roman" w:hAnsi="Times New Roman" w:cs="Times New Roman"/>
          <w:sz w:val="24"/>
          <w:szCs w:val="24"/>
        </w:rPr>
      </w:pPr>
    </w:p>
    <w:p w:rsidR="00E871F7" w:rsidRPr="005F2479" w:rsidRDefault="00E871F7" w:rsidP="00312384">
      <w:pPr>
        <w:shd w:val="clear" w:color="auto" w:fill="FFFFFF"/>
        <w:ind w:left="4962" w:right="538"/>
        <w:jc w:val="both"/>
        <w:rPr>
          <w:color w:val="000000"/>
          <w:spacing w:val="1"/>
        </w:rPr>
      </w:pPr>
      <w:r w:rsidRPr="005F2479">
        <w:rPr>
          <w:color w:val="000000"/>
          <w:spacing w:val="1"/>
        </w:rPr>
        <w:lastRenderedPageBreak/>
        <w:t>Утвержден</w:t>
      </w:r>
    </w:p>
    <w:p w:rsidR="00E871F7" w:rsidRPr="005F2479" w:rsidRDefault="00E871F7" w:rsidP="00312384">
      <w:pPr>
        <w:shd w:val="clear" w:color="auto" w:fill="FFFFFF"/>
        <w:ind w:left="4962" w:right="-45"/>
        <w:jc w:val="both"/>
      </w:pPr>
      <w:r w:rsidRPr="005F2479">
        <w:rPr>
          <w:color w:val="000000"/>
          <w:spacing w:val="1"/>
        </w:rPr>
        <w:t xml:space="preserve">приказом Управления финансов Администрации муниципального образования «Муниципальный округ </w:t>
      </w:r>
      <w:proofErr w:type="spellStart"/>
      <w:r w:rsidRPr="005F2479">
        <w:rPr>
          <w:color w:val="000000"/>
          <w:spacing w:val="1"/>
        </w:rPr>
        <w:t>Кезский</w:t>
      </w:r>
      <w:proofErr w:type="spellEnd"/>
      <w:r w:rsidRPr="005F2479">
        <w:rPr>
          <w:color w:val="000000"/>
          <w:spacing w:val="1"/>
        </w:rPr>
        <w:t xml:space="preserve"> район Удмуртской Республики» от </w:t>
      </w:r>
      <w:r w:rsidRPr="00E871F7">
        <w:rPr>
          <w:color w:val="000000"/>
          <w:spacing w:val="1"/>
        </w:rPr>
        <w:t>22</w:t>
      </w:r>
      <w:r w:rsidRPr="005F2479">
        <w:rPr>
          <w:color w:val="000000"/>
          <w:spacing w:val="1"/>
        </w:rPr>
        <w:t xml:space="preserve"> </w:t>
      </w:r>
      <w:r>
        <w:rPr>
          <w:color w:val="000000"/>
          <w:spacing w:val="1"/>
        </w:rPr>
        <w:t>марта</w:t>
      </w:r>
      <w:r w:rsidRPr="005F2479">
        <w:rPr>
          <w:color w:val="000000"/>
          <w:spacing w:val="1"/>
        </w:rPr>
        <w:t xml:space="preserve"> 202</w:t>
      </w:r>
      <w:r>
        <w:rPr>
          <w:color w:val="000000"/>
          <w:spacing w:val="1"/>
        </w:rPr>
        <w:t>4</w:t>
      </w:r>
      <w:r w:rsidRPr="005F2479">
        <w:rPr>
          <w:color w:val="000000"/>
          <w:spacing w:val="1"/>
        </w:rPr>
        <w:t>г. №</w:t>
      </w:r>
      <w:r>
        <w:rPr>
          <w:color w:val="000000"/>
          <w:spacing w:val="1"/>
        </w:rPr>
        <w:t xml:space="preserve"> 7</w:t>
      </w:r>
    </w:p>
    <w:p w:rsidR="00E871F7" w:rsidRPr="005F2479" w:rsidRDefault="00E871F7" w:rsidP="00312384">
      <w:pPr>
        <w:pStyle w:val="ConsPlusTitlePage"/>
        <w:jc w:val="center"/>
        <w:rPr>
          <w:rFonts w:ascii="Times New Roman" w:hAnsi="Times New Roman" w:cs="Times New Roman"/>
          <w:sz w:val="24"/>
          <w:szCs w:val="24"/>
        </w:rPr>
      </w:pPr>
    </w:p>
    <w:p w:rsidR="00E871F7" w:rsidRPr="005F2479" w:rsidRDefault="00E871F7" w:rsidP="00E871F7">
      <w:pPr>
        <w:pStyle w:val="ConsPlusTitlePage"/>
        <w:jc w:val="center"/>
        <w:rPr>
          <w:rFonts w:ascii="Times New Roman" w:hAnsi="Times New Roman" w:cs="Times New Roman"/>
          <w:sz w:val="24"/>
          <w:szCs w:val="24"/>
        </w:rPr>
      </w:pPr>
    </w:p>
    <w:p w:rsidR="00E871F7" w:rsidRPr="005F2479" w:rsidRDefault="00312384" w:rsidP="00E871F7">
      <w:pPr>
        <w:pStyle w:val="ConsPlusTitlePage"/>
        <w:jc w:val="center"/>
        <w:rPr>
          <w:rFonts w:ascii="Times New Roman" w:hAnsi="Times New Roman" w:cs="Times New Roman"/>
          <w:sz w:val="24"/>
          <w:szCs w:val="24"/>
        </w:rPr>
      </w:pPr>
      <w:r>
        <w:rPr>
          <w:rFonts w:ascii="Times New Roman" w:hAnsi="Times New Roman" w:cs="Times New Roman"/>
          <w:sz w:val="24"/>
          <w:szCs w:val="24"/>
        </w:rPr>
        <w:t>П</w:t>
      </w:r>
      <w:r w:rsidRPr="005F2479">
        <w:rPr>
          <w:rFonts w:ascii="Times New Roman" w:hAnsi="Times New Roman" w:cs="Times New Roman"/>
          <w:sz w:val="24"/>
          <w:szCs w:val="24"/>
        </w:rPr>
        <w:t>орядок</w:t>
      </w:r>
    </w:p>
    <w:p w:rsidR="00E871F7" w:rsidRPr="005F2479" w:rsidRDefault="00312384" w:rsidP="00E871F7">
      <w:pPr>
        <w:pStyle w:val="ConsPlusTitlePage"/>
        <w:jc w:val="center"/>
        <w:rPr>
          <w:rFonts w:ascii="Times New Roman" w:hAnsi="Times New Roman" w:cs="Times New Roman"/>
          <w:sz w:val="24"/>
          <w:szCs w:val="24"/>
        </w:rPr>
      </w:pPr>
      <w:r w:rsidRPr="005F2479">
        <w:rPr>
          <w:rFonts w:ascii="Times New Roman" w:hAnsi="Times New Roman" w:cs="Times New Roman"/>
          <w:sz w:val="24"/>
          <w:szCs w:val="24"/>
        </w:rPr>
        <w:t xml:space="preserve">учета бюджетных обязательств, </w:t>
      </w:r>
      <w:r>
        <w:rPr>
          <w:rFonts w:ascii="Times New Roman" w:hAnsi="Times New Roman" w:cs="Times New Roman"/>
          <w:sz w:val="24"/>
          <w:szCs w:val="24"/>
        </w:rPr>
        <w:t>получателей</w:t>
      </w:r>
      <w:r w:rsidRPr="005F2479">
        <w:rPr>
          <w:rFonts w:ascii="Times New Roman" w:hAnsi="Times New Roman" w:cs="Times New Roman"/>
          <w:sz w:val="24"/>
          <w:szCs w:val="24"/>
        </w:rPr>
        <w:t xml:space="preserve"> средств бюджета муниципального образования «муниципальный округ </w:t>
      </w:r>
      <w:proofErr w:type="spellStart"/>
      <w:r>
        <w:rPr>
          <w:rFonts w:ascii="Times New Roman" w:hAnsi="Times New Roman" w:cs="Times New Roman"/>
          <w:sz w:val="24"/>
          <w:szCs w:val="24"/>
        </w:rPr>
        <w:t>К</w:t>
      </w:r>
      <w:r w:rsidRPr="005F2479">
        <w:rPr>
          <w:rFonts w:ascii="Times New Roman" w:hAnsi="Times New Roman" w:cs="Times New Roman"/>
          <w:sz w:val="24"/>
          <w:szCs w:val="24"/>
        </w:rPr>
        <w:t>езский</w:t>
      </w:r>
      <w:proofErr w:type="spellEnd"/>
      <w:r w:rsidRPr="005F2479">
        <w:rPr>
          <w:rFonts w:ascii="Times New Roman" w:hAnsi="Times New Roman" w:cs="Times New Roman"/>
          <w:sz w:val="24"/>
          <w:szCs w:val="24"/>
        </w:rPr>
        <w:t xml:space="preserve"> район </w:t>
      </w:r>
      <w:r>
        <w:rPr>
          <w:rFonts w:ascii="Times New Roman" w:hAnsi="Times New Roman" w:cs="Times New Roman"/>
          <w:sz w:val="24"/>
          <w:szCs w:val="24"/>
        </w:rPr>
        <w:t>У</w:t>
      </w:r>
      <w:r w:rsidRPr="005F2479">
        <w:rPr>
          <w:rFonts w:ascii="Times New Roman" w:hAnsi="Times New Roman" w:cs="Times New Roman"/>
          <w:sz w:val="24"/>
          <w:szCs w:val="24"/>
        </w:rPr>
        <w:t xml:space="preserve">дмуртской </w:t>
      </w:r>
      <w:r>
        <w:rPr>
          <w:rFonts w:ascii="Times New Roman" w:hAnsi="Times New Roman" w:cs="Times New Roman"/>
          <w:sz w:val="24"/>
          <w:szCs w:val="24"/>
        </w:rPr>
        <w:t>Р</w:t>
      </w:r>
      <w:r w:rsidRPr="005F2479">
        <w:rPr>
          <w:rFonts w:ascii="Times New Roman" w:hAnsi="Times New Roman" w:cs="Times New Roman"/>
          <w:sz w:val="24"/>
          <w:szCs w:val="24"/>
        </w:rPr>
        <w:t xml:space="preserve">еспублики» </w:t>
      </w:r>
    </w:p>
    <w:p w:rsidR="00E871F7" w:rsidRPr="005F2479" w:rsidRDefault="00E871F7" w:rsidP="00E871F7">
      <w:pPr>
        <w:pStyle w:val="ConsPlusNonformat"/>
        <w:jc w:val="both"/>
        <w:rPr>
          <w:rFonts w:ascii="Times New Roman" w:hAnsi="Times New Roman" w:cs="Times New Roman"/>
          <w:sz w:val="24"/>
          <w:szCs w:val="24"/>
        </w:rPr>
      </w:pPr>
    </w:p>
    <w:p w:rsidR="00E871F7" w:rsidRPr="005F2479" w:rsidRDefault="00E871F7" w:rsidP="00E871F7">
      <w:pPr>
        <w:pStyle w:val="ConsPlusNonformat"/>
        <w:jc w:val="center"/>
        <w:outlineLvl w:val="1"/>
        <w:rPr>
          <w:rFonts w:ascii="Times New Roman" w:hAnsi="Times New Roman" w:cs="Times New Roman"/>
          <w:sz w:val="24"/>
          <w:szCs w:val="24"/>
        </w:rPr>
      </w:pPr>
      <w:r w:rsidRPr="005F2479">
        <w:rPr>
          <w:rFonts w:ascii="Times New Roman" w:hAnsi="Times New Roman" w:cs="Times New Roman"/>
          <w:sz w:val="24"/>
          <w:szCs w:val="24"/>
        </w:rPr>
        <w:t>1. Общие положения</w:t>
      </w:r>
    </w:p>
    <w:p w:rsidR="00E871F7" w:rsidRPr="005F2479" w:rsidRDefault="00E871F7" w:rsidP="00E871F7">
      <w:pPr>
        <w:pStyle w:val="ConsPlusNonformat"/>
        <w:jc w:val="both"/>
        <w:rPr>
          <w:rFonts w:ascii="Times New Roman" w:hAnsi="Times New Roman" w:cs="Times New Roman"/>
          <w:sz w:val="24"/>
          <w:szCs w:val="24"/>
        </w:rPr>
      </w:pPr>
    </w:p>
    <w:p w:rsidR="00E871F7" w:rsidRPr="00312384" w:rsidRDefault="00E871F7" w:rsidP="00312384">
      <w:pPr>
        <w:pStyle w:val="ConsPlusNonformat"/>
        <w:widowControl/>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1.1. </w:t>
      </w:r>
      <w:proofErr w:type="gramStart"/>
      <w:r w:rsidRPr="00312384">
        <w:rPr>
          <w:rFonts w:ascii="Times New Roman" w:hAnsi="Times New Roman" w:cs="Times New Roman"/>
          <w:sz w:val="24"/>
          <w:szCs w:val="24"/>
        </w:rPr>
        <w:t xml:space="preserve">Настоящий Порядок учета бюджетных обязательств, подлежащих исполнению за счет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(далее - Порядок) разработан на основании </w:t>
      </w:r>
      <w:hyperlink r:id="rId10" w:history="1">
        <w:r w:rsidRPr="00312384">
          <w:rPr>
            <w:rFonts w:ascii="Times New Roman" w:hAnsi="Times New Roman" w:cs="Times New Roman"/>
            <w:sz w:val="24"/>
            <w:szCs w:val="24"/>
          </w:rPr>
          <w:t>статьи 219</w:t>
        </w:r>
      </w:hyperlink>
      <w:r w:rsidRPr="00312384">
        <w:rPr>
          <w:rFonts w:ascii="Times New Roman" w:hAnsi="Times New Roman" w:cs="Times New Roman"/>
          <w:sz w:val="24"/>
          <w:szCs w:val="24"/>
        </w:rPr>
        <w:t xml:space="preserve"> Бюджетного кодекса Российской Федерации и устанавливает порядок учета Управлением финансов Администрации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(далее – Управление финансов) бюджетных обязательств получателей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w:t>
      </w:r>
      <w:proofErr w:type="gramEnd"/>
      <w:r w:rsidRPr="00312384">
        <w:rPr>
          <w:rFonts w:ascii="Times New Roman" w:hAnsi="Times New Roman" w:cs="Times New Roman"/>
          <w:sz w:val="24"/>
          <w:szCs w:val="24"/>
        </w:rPr>
        <w:t xml:space="preserve"> Республики» (далее - бюджетные обязательства).</w:t>
      </w:r>
    </w:p>
    <w:p w:rsidR="00E871F7" w:rsidRPr="00312384" w:rsidRDefault="00E871F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1.2. </w:t>
      </w:r>
      <w:proofErr w:type="gramStart"/>
      <w:r w:rsidRPr="00312384">
        <w:rPr>
          <w:rFonts w:ascii="Times New Roman" w:hAnsi="Times New Roman" w:cs="Times New Roman"/>
          <w:sz w:val="24"/>
          <w:szCs w:val="24"/>
        </w:rPr>
        <w:t xml:space="preserve">В Управлении финансов подлежат учету бюджетные обязательства, принимаемые получателями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(в том числе бюджетными (автономными) учреждениями, в случае передачи им полномочий муниципального заказчика по заключению и исполнению муниципальных контрактов от лица получателя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в соответствии с муниципальными контрактами, иными договорами (соглашениями), заключенными</w:t>
      </w:r>
      <w:proofErr w:type="gramEnd"/>
      <w:r w:rsidRPr="00312384">
        <w:rPr>
          <w:rFonts w:ascii="Times New Roman" w:hAnsi="Times New Roman" w:cs="Times New Roman"/>
          <w:sz w:val="24"/>
          <w:szCs w:val="24"/>
        </w:rPr>
        <w:t xml:space="preserve"> с физическими, юридическими лицами и (или) индивидуальными предпринимателями, или в соответствии с федеральными законами, законами Удмуртской Республики, решением о бюджете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иными нормативными правовыми актами в пределах средств, </w:t>
      </w:r>
      <w:proofErr w:type="spellStart"/>
      <w:r w:rsidRPr="00312384">
        <w:rPr>
          <w:rFonts w:ascii="Times New Roman" w:hAnsi="Times New Roman" w:cs="Times New Roman"/>
          <w:sz w:val="24"/>
          <w:szCs w:val="24"/>
        </w:rPr>
        <w:t>отраженны</w:t>
      </w:r>
      <w:proofErr w:type="spellEnd"/>
      <w:r w:rsidRPr="00312384">
        <w:rPr>
          <w:rFonts w:ascii="Times New Roman" w:hAnsi="Times New Roman" w:cs="Times New Roman"/>
          <w:sz w:val="24"/>
          <w:szCs w:val="24"/>
        </w:rPr>
        <w:t xml:space="preserve"> на лицевых счетах получателей средств бюджета, открытых в Управлении финансов (далее - получатели бюджетных средств).</w:t>
      </w:r>
    </w:p>
    <w:p w:rsidR="00E871F7" w:rsidRPr="00312384" w:rsidRDefault="00E871F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1.3. Бюджетные обязательства получателя бюджетных средств учитываются на лицевом счете получателя средств бюджета (далее - лицевой счет):</w:t>
      </w:r>
    </w:p>
    <w:p w:rsidR="00E871F7" w:rsidRPr="00312384" w:rsidRDefault="00E871F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получателя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w:t>
      </w:r>
    </w:p>
    <w:p w:rsidR="00E871F7" w:rsidRPr="00312384" w:rsidRDefault="00E871F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для учета операций по переданным полномочиям получателя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w:t>
      </w:r>
    </w:p>
    <w:p w:rsidR="00E871F7" w:rsidRPr="00312384" w:rsidRDefault="00E871F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Лицевые счета открываются в установленном порядке в Управлении финансов.</w:t>
      </w:r>
    </w:p>
    <w:p w:rsidR="00E871F7" w:rsidRPr="00312384" w:rsidRDefault="00E871F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1.4. Учет бюджетных обязательств осуществляет Отдел бухгалтерского учёта, отчётности и казначейского исполнения бюджета Управления финансов  (далее – Отдел).</w:t>
      </w:r>
    </w:p>
    <w:p w:rsidR="00E871F7" w:rsidRPr="00312384" w:rsidRDefault="00E871F7" w:rsidP="00312384">
      <w:pPr>
        <w:pStyle w:val="ConsPlusNonformat"/>
        <w:jc w:val="both"/>
        <w:rPr>
          <w:rFonts w:ascii="Times New Roman" w:hAnsi="Times New Roman" w:cs="Times New Roman"/>
          <w:sz w:val="24"/>
          <w:szCs w:val="24"/>
        </w:rPr>
      </w:pPr>
    </w:p>
    <w:p w:rsidR="00E871F7" w:rsidRPr="00312384" w:rsidRDefault="00E871F7" w:rsidP="00312384">
      <w:pPr>
        <w:pStyle w:val="ConsPlusNonformat"/>
        <w:jc w:val="center"/>
        <w:outlineLvl w:val="1"/>
        <w:rPr>
          <w:rFonts w:ascii="Times New Roman" w:hAnsi="Times New Roman" w:cs="Times New Roman"/>
          <w:sz w:val="24"/>
          <w:szCs w:val="24"/>
        </w:rPr>
      </w:pPr>
      <w:bookmarkStart w:id="0" w:name="_GoBack"/>
      <w:bookmarkEnd w:id="0"/>
      <w:r w:rsidRPr="00312384">
        <w:rPr>
          <w:rFonts w:ascii="Times New Roman" w:hAnsi="Times New Roman" w:cs="Times New Roman"/>
          <w:sz w:val="24"/>
          <w:szCs w:val="24"/>
        </w:rPr>
        <w:t>2. Порядок учета бюджетных обязательств получателей</w:t>
      </w:r>
    </w:p>
    <w:p w:rsidR="00E871F7" w:rsidRPr="00312384" w:rsidRDefault="00E871F7" w:rsidP="00312384">
      <w:pPr>
        <w:pStyle w:val="ConsPlusNonformat"/>
        <w:jc w:val="center"/>
        <w:rPr>
          <w:rFonts w:ascii="Times New Roman" w:hAnsi="Times New Roman" w:cs="Times New Roman"/>
          <w:sz w:val="24"/>
          <w:szCs w:val="24"/>
        </w:rPr>
      </w:pPr>
      <w:r w:rsidRPr="00312384">
        <w:rPr>
          <w:rFonts w:ascii="Times New Roman" w:hAnsi="Times New Roman" w:cs="Times New Roman"/>
          <w:sz w:val="24"/>
          <w:szCs w:val="24"/>
        </w:rPr>
        <w:t xml:space="preserve">средств бюджета </w:t>
      </w:r>
      <w:r w:rsidR="006C0E10" w:rsidRPr="00312384">
        <w:rPr>
          <w:rFonts w:ascii="Times New Roman" w:hAnsi="Times New Roman" w:cs="Times New Roman"/>
          <w:sz w:val="24"/>
          <w:szCs w:val="24"/>
        </w:rPr>
        <w:t xml:space="preserve">муниципального образования «Муниципальный округ </w:t>
      </w:r>
      <w:proofErr w:type="spellStart"/>
      <w:r w:rsidR="006C0E10" w:rsidRPr="00312384">
        <w:rPr>
          <w:rFonts w:ascii="Times New Roman" w:hAnsi="Times New Roman" w:cs="Times New Roman"/>
          <w:sz w:val="24"/>
          <w:szCs w:val="24"/>
        </w:rPr>
        <w:t>Кезский</w:t>
      </w:r>
      <w:proofErr w:type="spellEnd"/>
      <w:r w:rsidR="006C0E10" w:rsidRPr="00312384">
        <w:rPr>
          <w:rFonts w:ascii="Times New Roman" w:hAnsi="Times New Roman" w:cs="Times New Roman"/>
          <w:sz w:val="24"/>
          <w:szCs w:val="24"/>
        </w:rPr>
        <w:t xml:space="preserve"> район Удмуртской Республики»</w:t>
      </w:r>
      <w:r w:rsidRPr="00312384">
        <w:rPr>
          <w:rFonts w:ascii="Times New Roman" w:hAnsi="Times New Roman" w:cs="Times New Roman"/>
          <w:sz w:val="24"/>
          <w:szCs w:val="24"/>
        </w:rPr>
        <w:t xml:space="preserve"> </w:t>
      </w:r>
    </w:p>
    <w:p w:rsidR="00A950B5" w:rsidRPr="00312384" w:rsidRDefault="00A950B5" w:rsidP="00312384">
      <w:pPr>
        <w:pStyle w:val="ConsPlusNonformat"/>
        <w:ind w:firstLine="540"/>
        <w:jc w:val="both"/>
        <w:rPr>
          <w:rFonts w:ascii="Times New Roman" w:hAnsi="Times New Roman" w:cs="Times New Roman"/>
          <w:sz w:val="24"/>
          <w:szCs w:val="24"/>
        </w:rPr>
      </w:pPr>
    </w:p>
    <w:p w:rsidR="002075E3" w:rsidRPr="00312384" w:rsidRDefault="006167A3" w:rsidP="00312384">
      <w:pPr>
        <w:pStyle w:val="ConsPlusNonformat"/>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2075E3" w:rsidRPr="00312384">
        <w:rPr>
          <w:rFonts w:ascii="Times New Roman" w:hAnsi="Times New Roman" w:cs="Times New Roman"/>
          <w:sz w:val="24"/>
          <w:szCs w:val="24"/>
        </w:rPr>
        <w:t>2.1</w:t>
      </w:r>
      <w:r w:rsidR="00405958" w:rsidRPr="00312384">
        <w:rPr>
          <w:rFonts w:ascii="Times New Roman" w:hAnsi="Times New Roman" w:cs="Times New Roman"/>
          <w:sz w:val="24"/>
          <w:szCs w:val="24"/>
        </w:rPr>
        <w:t xml:space="preserve">. </w:t>
      </w:r>
      <w:proofErr w:type="gramStart"/>
      <w:r w:rsidR="00405958" w:rsidRPr="00312384">
        <w:rPr>
          <w:rFonts w:ascii="Times New Roman" w:hAnsi="Times New Roman" w:cs="Times New Roman"/>
          <w:sz w:val="24"/>
          <w:szCs w:val="24"/>
        </w:rPr>
        <w:t>Постановка на учет бюджетного обяза</w:t>
      </w:r>
      <w:r w:rsidRPr="00312384">
        <w:rPr>
          <w:rFonts w:ascii="Times New Roman" w:hAnsi="Times New Roman" w:cs="Times New Roman"/>
          <w:sz w:val="24"/>
          <w:szCs w:val="24"/>
        </w:rPr>
        <w:t xml:space="preserve">тельства и внесение изменений в </w:t>
      </w:r>
      <w:r w:rsidR="00405958" w:rsidRPr="00312384">
        <w:rPr>
          <w:rFonts w:ascii="Times New Roman" w:hAnsi="Times New Roman" w:cs="Times New Roman"/>
          <w:sz w:val="24"/>
          <w:szCs w:val="24"/>
        </w:rPr>
        <w:t xml:space="preserve">поставленное на учет бюджетное обязательство осуществляется на основании </w:t>
      </w:r>
      <w:hyperlink w:anchor="P128" w:history="1">
        <w:r w:rsidR="00405958" w:rsidRPr="00312384">
          <w:rPr>
            <w:rFonts w:ascii="Times New Roman" w:hAnsi="Times New Roman" w:cs="Times New Roman"/>
            <w:sz w:val="24"/>
            <w:szCs w:val="24"/>
          </w:rPr>
          <w:t>Сведений</w:t>
        </w:r>
      </w:hyperlink>
      <w:r w:rsidR="00405958" w:rsidRPr="00312384">
        <w:rPr>
          <w:rFonts w:ascii="Times New Roman" w:hAnsi="Times New Roman" w:cs="Times New Roman"/>
          <w:sz w:val="24"/>
          <w:szCs w:val="24"/>
        </w:rPr>
        <w:t xml:space="preserve"> о принятом (принимаемом) бюджетном обязательстве, которое должно содержать реквизиты  согласно </w:t>
      </w:r>
      <w:r w:rsidR="006C0E10" w:rsidRPr="00312384">
        <w:rPr>
          <w:rFonts w:ascii="Times New Roman" w:hAnsi="Times New Roman" w:cs="Times New Roman"/>
          <w:sz w:val="24"/>
          <w:szCs w:val="24"/>
        </w:rPr>
        <w:t>П</w:t>
      </w:r>
      <w:r w:rsidR="00405958" w:rsidRPr="00312384">
        <w:rPr>
          <w:rFonts w:ascii="Times New Roman" w:hAnsi="Times New Roman" w:cs="Times New Roman"/>
          <w:sz w:val="24"/>
          <w:szCs w:val="24"/>
        </w:rPr>
        <w:t>риложению N 1 к настоящему Порядку (далее - Сведения об обязатель</w:t>
      </w:r>
      <w:r w:rsidR="006C0E10" w:rsidRPr="00312384">
        <w:rPr>
          <w:rFonts w:ascii="Times New Roman" w:hAnsi="Times New Roman" w:cs="Times New Roman"/>
          <w:sz w:val="24"/>
          <w:szCs w:val="24"/>
        </w:rPr>
        <w:t xml:space="preserve">стве), представленного получателем бюджетных средств в отдел, в </w:t>
      </w:r>
      <w:r w:rsidR="00405958" w:rsidRPr="00312384">
        <w:rPr>
          <w:rFonts w:ascii="Times New Roman" w:hAnsi="Times New Roman" w:cs="Times New Roman"/>
          <w:sz w:val="24"/>
          <w:szCs w:val="24"/>
        </w:rPr>
        <w:t xml:space="preserve">случае, если </w:t>
      </w:r>
      <w:r w:rsidR="00405958" w:rsidRPr="00312384">
        <w:rPr>
          <w:rFonts w:ascii="Times New Roman" w:hAnsi="Times New Roman" w:cs="Times New Roman"/>
          <w:sz w:val="24"/>
          <w:szCs w:val="24"/>
        </w:rPr>
        <w:lastRenderedPageBreak/>
        <w:t>бюджетное обязательство возникло из:</w:t>
      </w:r>
      <w:proofErr w:type="gramEnd"/>
    </w:p>
    <w:p w:rsidR="00894E24" w:rsidRPr="00312384" w:rsidRDefault="00894E24"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 извещения об осуществлении закупки;</w:t>
      </w:r>
    </w:p>
    <w:p w:rsidR="00894E24" w:rsidRPr="00312384" w:rsidRDefault="00894E24"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-приглашения принять участие в определении поставщик</w:t>
      </w:r>
      <w:proofErr w:type="gramStart"/>
      <w:r w:rsidRPr="00312384">
        <w:rPr>
          <w:rFonts w:ascii="Times New Roman" w:hAnsi="Times New Roman" w:cs="Times New Roman"/>
          <w:sz w:val="24"/>
          <w:szCs w:val="24"/>
        </w:rPr>
        <w:t>а(</w:t>
      </w:r>
      <w:proofErr w:type="gramEnd"/>
      <w:r w:rsidRPr="00312384">
        <w:rPr>
          <w:rFonts w:ascii="Times New Roman" w:hAnsi="Times New Roman" w:cs="Times New Roman"/>
          <w:sz w:val="24"/>
          <w:szCs w:val="24"/>
        </w:rPr>
        <w:t xml:space="preserve"> подрядчика, исполнителя);</w:t>
      </w:r>
    </w:p>
    <w:p w:rsidR="00894E24" w:rsidRPr="00312384" w:rsidRDefault="00894E24"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proofErr w:type="gramStart"/>
      <w:r w:rsidRPr="00312384">
        <w:rPr>
          <w:rFonts w:ascii="Times New Roman" w:hAnsi="Times New Roman" w:cs="Times New Roman"/>
          <w:sz w:val="24"/>
          <w:szCs w:val="24"/>
        </w:rPr>
        <w:t>- проекта контракта, заключаемого с единственным поставщиком (подрядчиком, исполнителем), подлежащего размещению в единой информационной системы в сфере закупок (далее-ЕИС);</w:t>
      </w:r>
      <w:proofErr w:type="gramEnd"/>
    </w:p>
    <w:p w:rsidR="00894E24" w:rsidRPr="00312384" w:rsidRDefault="00894E24"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C21F14" w:rsidRPr="00312384">
        <w:rPr>
          <w:rFonts w:ascii="Times New Roman" w:hAnsi="Times New Roman" w:cs="Times New Roman"/>
          <w:sz w:val="24"/>
          <w:szCs w:val="24"/>
        </w:rPr>
        <w:t xml:space="preserve">- договора (контракта) на поставку товаров, выполнение работ, оказание услуг, заключенного получателем бюджетных средств с юридическими лицами, с физическими лицами  и (или) индивидуальными предпринимателями, информация о </w:t>
      </w:r>
      <w:proofErr w:type="gramStart"/>
      <w:r w:rsidR="00C21F14" w:rsidRPr="00312384">
        <w:rPr>
          <w:rFonts w:ascii="Times New Roman" w:hAnsi="Times New Roman" w:cs="Times New Roman"/>
          <w:sz w:val="24"/>
          <w:szCs w:val="24"/>
        </w:rPr>
        <w:t>котором</w:t>
      </w:r>
      <w:proofErr w:type="gramEnd"/>
      <w:r w:rsidR="00C21F14" w:rsidRPr="00312384">
        <w:rPr>
          <w:rFonts w:ascii="Times New Roman" w:hAnsi="Times New Roman" w:cs="Times New Roman"/>
          <w:sz w:val="24"/>
          <w:szCs w:val="24"/>
        </w:rPr>
        <w:t xml:space="preserve"> не подлежит включению в реестр контрактов (далее-договор), с учетом положений пункта 2.2 настоящего Порядка;</w:t>
      </w:r>
    </w:p>
    <w:p w:rsidR="00D929B2" w:rsidRPr="00312384" w:rsidRDefault="00C21F14"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proofErr w:type="gramStart"/>
      <w:r w:rsidRPr="00312384">
        <w:rPr>
          <w:rFonts w:ascii="Times New Roman" w:hAnsi="Times New Roman" w:cs="Times New Roman"/>
          <w:sz w:val="24"/>
          <w:szCs w:val="24"/>
        </w:rPr>
        <w:t>- соглашения о предоставлении субсидии бюджетному (автономному) учреждению на финансовое обеспечение выполнения муниципального задания на оказание муниципальных услуг (выполнение работ), на иные цели, на осуществление капитальных вложений в объекты капитального строительств</w:t>
      </w:r>
      <w:r w:rsidR="000E2F37" w:rsidRPr="00312384">
        <w:rPr>
          <w:rFonts w:ascii="Times New Roman" w:hAnsi="Times New Roman" w:cs="Times New Roman"/>
          <w:sz w:val="24"/>
          <w:szCs w:val="24"/>
        </w:rPr>
        <w:t>а муниципальной собственности или</w:t>
      </w:r>
      <w:r w:rsidRPr="00312384">
        <w:rPr>
          <w:rFonts w:ascii="Times New Roman" w:hAnsi="Times New Roman" w:cs="Times New Roman"/>
          <w:sz w:val="24"/>
          <w:szCs w:val="24"/>
        </w:rPr>
        <w:t xml:space="preserve"> приобретение объектов недвижимого имущества, в муниципальную собственность; соглашения о предоставлении субсидии иному юридиче</w:t>
      </w:r>
      <w:r w:rsidR="00D929B2" w:rsidRPr="00312384">
        <w:rPr>
          <w:rFonts w:ascii="Times New Roman" w:hAnsi="Times New Roman" w:cs="Times New Roman"/>
          <w:sz w:val="24"/>
          <w:szCs w:val="24"/>
        </w:rPr>
        <w:t>с</w:t>
      </w:r>
      <w:r w:rsidRPr="00312384">
        <w:rPr>
          <w:rFonts w:ascii="Times New Roman" w:hAnsi="Times New Roman" w:cs="Times New Roman"/>
          <w:sz w:val="24"/>
          <w:szCs w:val="24"/>
        </w:rPr>
        <w:t>кому</w:t>
      </w:r>
      <w:r w:rsidR="00D929B2" w:rsidRPr="00312384">
        <w:rPr>
          <w:rFonts w:ascii="Times New Roman" w:hAnsi="Times New Roman" w:cs="Times New Roman"/>
          <w:sz w:val="24"/>
          <w:szCs w:val="24"/>
        </w:rPr>
        <w:t xml:space="preserve"> лицу и (или) индивидуальному предпринимателю, заключенного в соответствии с бюджетным законодательством Российской Федерации;</w:t>
      </w:r>
      <w:proofErr w:type="gramEnd"/>
      <w:r w:rsidR="00D929B2" w:rsidRPr="00312384">
        <w:rPr>
          <w:rFonts w:ascii="Times New Roman" w:hAnsi="Times New Roman" w:cs="Times New Roman"/>
          <w:sz w:val="24"/>
          <w:szCs w:val="24"/>
        </w:rPr>
        <w:t xml:space="preserve"> договора, соглашения о предоставлении бюджетных инвестиций юридическому лицу в соответствии со статьей 80 Бюджетного кодекса Российской Федерации (дале</w:t>
      </w:r>
      <w:proofErr w:type="gramStart"/>
      <w:r w:rsidR="00D929B2" w:rsidRPr="00312384">
        <w:rPr>
          <w:rFonts w:ascii="Times New Roman" w:hAnsi="Times New Roman" w:cs="Times New Roman"/>
          <w:sz w:val="24"/>
          <w:szCs w:val="24"/>
        </w:rPr>
        <w:t>е-</w:t>
      </w:r>
      <w:proofErr w:type="gramEnd"/>
      <w:r w:rsidR="00D929B2" w:rsidRPr="00312384">
        <w:rPr>
          <w:rFonts w:ascii="Times New Roman" w:hAnsi="Times New Roman" w:cs="Times New Roman"/>
          <w:sz w:val="24"/>
          <w:szCs w:val="24"/>
        </w:rPr>
        <w:t xml:space="preserve"> соглашение о предоставлении субсидии).</w:t>
      </w:r>
    </w:p>
    <w:p w:rsidR="00D929B2" w:rsidRPr="00312384" w:rsidRDefault="00D929B2"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Извещение об осуществлении закупки, приглашение принять  участие в определении поставщика (подрядчика, исполнителя), проект контракта, заключаемого с единственным поставщиком (подрядчиком, исполнителем), муниципальный контракт, договор, соглашение о предоставлении субсидии</w:t>
      </w:r>
      <w:r w:rsidR="000E2F37" w:rsidRPr="00312384">
        <w:rPr>
          <w:rFonts w:ascii="Times New Roman" w:hAnsi="Times New Roman" w:cs="Times New Roman"/>
          <w:sz w:val="24"/>
          <w:szCs w:val="24"/>
        </w:rPr>
        <w:t xml:space="preserve"> являются основанием, подтверждающим возникновение бюджетного обязательства (далее</w:t>
      </w:r>
      <w:r w:rsidR="00862079" w:rsidRPr="00312384">
        <w:rPr>
          <w:rFonts w:ascii="Times New Roman" w:hAnsi="Times New Roman" w:cs="Times New Roman"/>
          <w:sz w:val="24"/>
          <w:szCs w:val="24"/>
        </w:rPr>
        <w:t xml:space="preserve"> </w:t>
      </w:r>
      <w:r w:rsidR="000E2F37" w:rsidRPr="00312384">
        <w:rPr>
          <w:rFonts w:ascii="Times New Roman" w:hAnsi="Times New Roman" w:cs="Times New Roman"/>
          <w:sz w:val="24"/>
          <w:szCs w:val="24"/>
        </w:rPr>
        <w:t>- докумен</w:t>
      </w:r>
      <w:proofErr w:type="gramStart"/>
      <w:r w:rsidR="000E2F37" w:rsidRPr="00312384">
        <w:rPr>
          <w:rFonts w:ascii="Times New Roman" w:hAnsi="Times New Roman" w:cs="Times New Roman"/>
          <w:sz w:val="24"/>
          <w:szCs w:val="24"/>
        </w:rPr>
        <w:t>т-</w:t>
      </w:r>
      <w:proofErr w:type="gramEnd"/>
      <w:r w:rsidR="000E2F37" w:rsidRPr="00312384">
        <w:rPr>
          <w:rFonts w:ascii="Times New Roman" w:hAnsi="Times New Roman" w:cs="Times New Roman"/>
          <w:sz w:val="24"/>
          <w:szCs w:val="24"/>
        </w:rPr>
        <w:t xml:space="preserve"> основание)</w:t>
      </w:r>
      <w:r w:rsidRPr="00312384">
        <w:rPr>
          <w:rFonts w:ascii="Times New Roman" w:hAnsi="Times New Roman" w:cs="Times New Roman"/>
          <w:sz w:val="24"/>
          <w:szCs w:val="24"/>
        </w:rPr>
        <w:t>.</w:t>
      </w:r>
    </w:p>
    <w:p w:rsidR="00C21F14" w:rsidRPr="00312384" w:rsidRDefault="00D929B2"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proofErr w:type="gramStart"/>
      <w:r w:rsidRPr="00312384">
        <w:rPr>
          <w:rFonts w:ascii="Times New Roman" w:hAnsi="Times New Roman" w:cs="Times New Roman"/>
          <w:sz w:val="24"/>
          <w:szCs w:val="24"/>
        </w:rPr>
        <w:t xml:space="preserve">Сведения об обязательстве формируются получателем бюджетных средств в программном комплексе «Бюджет-Смарт» государственной информационной системы «Автоматизированная информационная система управления бюджетным процессом Удмуртской Республики» (далее – АИС), за исключением случаев, предусмотренным пунктом 2.14 настоящего Порядка, с приложением электронной копии документа-основания в формате </w:t>
      </w:r>
      <w:r w:rsidR="00CC7ADA" w:rsidRPr="00312384">
        <w:rPr>
          <w:rFonts w:ascii="Times New Roman" w:hAnsi="Times New Roman" w:cs="Times New Roman"/>
          <w:sz w:val="24"/>
          <w:szCs w:val="24"/>
          <w:lang w:val="en-US"/>
        </w:rPr>
        <w:t>PDF</w:t>
      </w:r>
      <w:r w:rsidR="00CC7ADA" w:rsidRPr="00312384">
        <w:rPr>
          <w:rFonts w:ascii="Times New Roman" w:hAnsi="Times New Roman" w:cs="Times New Roman"/>
          <w:sz w:val="24"/>
          <w:szCs w:val="24"/>
        </w:rPr>
        <w:t xml:space="preserve"> или </w:t>
      </w:r>
      <w:r w:rsidR="00CC7ADA" w:rsidRPr="00312384">
        <w:rPr>
          <w:rFonts w:ascii="Times New Roman" w:hAnsi="Times New Roman" w:cs="Times New Roman"/>
          <w:sz w:val="24"/>
          <w:szCs w:val="24"/>
          <w:lang w:val="en-US"/>
        </w:rPr>
        <w:t>JPG</w:t>
      </w:r>
      <w:r w:rsidR="00CC7ADA" w:rsidRPr="00312384">
        <w:rPr>
          <w:rFonts w:ascii="Times New Roman" w:hAnsi="Times New Roman" w:cs="Times New Roman"/>
          <w:sz w:val="24"/>
          <w:szCs w:val="24"/>
        </w:rPr>
        <w:t>, подтвержденные электронной подписью уполномоченного лица получателя бюджетных средств (далее-ЭП, электронная копия документа-основания).</w:t>
      </w:r>
      <w:proofErr w:type="gramEnd"/>
    </w:p>
    <w:p w:rsidR="00CC7ADA" w:rsidRPr="00312384" w:rsidRDefault="00CC7AD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Электронная копия документа-основания должна быть интегрирована из программного комплекса «</w:t>
      </w:r>
      <w:r w:rsidRPr="00312384">
        <w:rPr>
          <w:rFonts w:ascii="Times New Roman" w:hAnsi="Times New Roman" w:cs="Times New Roman"/>
          <w:sz w:val="24"/>
          <w:szCs w:val="24"/>
          <w:lang w:val="en-US"/>
        </w:rPr>
        <w:t>WEB</w:t>
      </w:r>
      <w:r w:rsidRPr="00312384">
        <w:rPr>
          <w:rFonts w:ascii="Times New Roman" w:hAnsi="Times New Roman" w:cs="Times New Roman"/>
          <w:sz w:val="24"/>
          <w:szCs w:val="24"/>
        </w:rPr>
        <w:t>-Торги-КС» АИС или программного комплекса «Реестр соглашений» АИС при условии технической возможности интеграции.</w:t>
      </w:r>
    </w:p>
    <w:p w:rsidR="00CC7ADA" w:rsidRPr="00312384" w:rsidRDefault="00CC7AD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Сведения об обязательстве формируются получателем бюджетных средств:</w:t>
      </w:r>
    </w:p>
    <w:p w:rsidR="00CC7ADA" w:rsidRPr="00312384" w:rsidRDefault="00CC7AD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2E372E" w:rsidRPr="00312384">
        <w:rPr>
          <w:rFonts w:ascii="Times New Roman" w:hAnsi="Times New Roman" w:cs="Times New Roman"/>
          <w:sz w:val="24"/>
          <w:szCs w:val="24"/>
        </w:rPr>
        <w:t>не</w:t>
      </w:r>
      <w:r w:rsidRPr="00312384">
        <w:rPr>
          <w:rFonts w:ascii="Times New Roman" w:hAnsi="Times New Roman" w:cs="Times New Roman"/>
          <w:sz w:val="24"/>
          <w:szCs w:val="24"/>
        </w:rPr>
        <w:t xml:space="preserve"> позднее шести рабочих дней со дня заключения муниципального </w:t>
      </w:r>
      <w:r w:rsidR="00597C65" w:rsidRPr="00312384">
        <w:rPr>
          <w:rFonts w:ascii="Times New Roman" w:hAnsi="Times New Roman" w:cs="Times New Roman"/>
          <w:sz w:val="24"/>
          <w:szCs w:val="24"/>
        </w:rPr>
        <w:t>ко</w:t>
      </w:r>
      <w:r w:rsidR="002E372E" w:rsidRPr="00312384">
        <w:rPr>
          <w:rFonts w:ascii="Times New Roman" w:hAnsi="Times New Roman" w:cs="Times New Roman"/>
          <w:sz w:val="24"/>
          <w:szCs w:val="24"/>
        </w:rPr>
        <w:t>нтракта</w:t>
      </w:r>
      <w:r w:rsidR="00597C65" w:rsidRPr="00312384">
        <w:rPr>
          <w:rFonts w:ascii="Times New Roman" w:hAnsi="Times New Roman" w:cs="Times New Roman"/>
          <w:sz w:val="24"/>
          <w:szCs w:val="24"/>
        </w:rPr>
        <w:t>, договора;</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не позднее трех рабочих дней со дня заключения соглашения о предоставлении субсидий.</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Информация, содержащаяся в Сведениях о бюджетном обязательстве, должна соответствовать аналогичной информации, содержащейся в документе-основании.</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Лицо, уполномоченное действовать от имени получателя бюджетных сре</w:t>
      </w:r>
      <w:proofErr w:type="gramStart"/>
      <w:r w:rsidRPr="00312384">
        <w:rPr>
          <w:rFonts w:ascii="Times New Roman" w:hAnsi="Times New Roman" w:cs="Times New Roman"/>
          <w:sz w:val="24"/>
          <w:szCs w:val="24"/>
        </w:rPr>
        <w:t>дств в с</w:t>
      </w:r>
      <w:proofErr w:type="gramEnd"/>
      <w:r w:rsidRPr="00312384">
        <w:rPr>
          <w:rFonts w:ascii="Times New Roman" w:hAnsi="Times New Roman" w:cs="Times New Roman"/>
          <w:sz w:val="24"/>
          <w:szCs w:val="24"/>
        </w:rPr>
        <w:t>оответствии с Порядком, несет ответственность за полноту и достоверность заполнения сведений о бюджетном обязательстве, а также за соблюдение установленных Порядком сроков их представления.</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Электронная копия документа-основания не должна содержать следующие дефекты:</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пропуск отдельных страниц текста электронного файла;</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наличие в электронном файле пустых страниц;</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ошибки в нумерации страниц текста электронного файла;</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нарушения порядка следования страниц электронного файла;</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не</w:t>
      </w:r>
      <w:r w:rsidR="000E2F37" w:rsidRPr="00312384">
        <w:rPr>
          <w:rFonts w:ascii="Times New Roman" w:hAnsi="Times New Roman" w:cs="Times New Roman"/>
          <w:sz w:val="24"/>
          <w:szCs w:val="24"/>
        </w:rPr>
        <w:t xml:space="preserve"> </w:t>
      </w:r>
      <w:r w:rsidRPr="00312384">
        <w:rPr>
          <w:rFonts w:ascii="Times New Roman" w:hAnsi="Times New Roman" w:cs="Times New Roman"/>
          <w:sz w:val="24"/>
          <w:szCs w:val="24"/>
        </w:rPr>
        <w:t>читаемость текста электронного файла;</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lastRenderedPageBreak/>
        <w:t xml:space="preserve">        отклонение текста электронного файла по горизонтали более</w:t>
      </w:r>
      <w:proofErr w:type="gramStart"/>
      <w:r w:rsidRPr="00312384">
        <w:rPr>
          <w:rFonts w:ascii="Times New Roman" w:hAnsi="Times New Roman" w:cs="Times New Roman"/>
          <w:sz w:val="24"/>
          <w:szCs w:val="24"/>
        </w:rPr>
        <w:t>,</w:t>
      </w:r>
      <w:proofErr w:type="gramEnd"/>
      <w:r w:rsidRPr="00312384">
        <w:rPr>
          <w:rFonts w:ascii="Times New Roman" w:hAnsi="Times New Roman" w:cs="Times New Roman"/>
          <w:sz w:val="24"/>
          <w:szCs w:val="24"/>
        </w:rPr>
        <w:t xml:space="preserve"> чем на 5 градусов;</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ошибки и ограничения, в том числе программно-технические ограничения, препятствующие дальнейшему открытию электронного файла.</w:t>
      </w:r>
    </w:p>
    <w:p w:rsidR="00597C65" w:rsidRPr="00312384" w:rsidRDefault="00597C65"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E04261" w:rsidRPr="00312384">
        <w:rPr>
          <w:rFonts w:ascii="Times New Roman" w:hAnsi="Times New Roman" w:cs="Times New Roman"/>
          <w:sz w:val="24"/>
          <w:szCs w:val="24"/>
        </w:rPr>
        <w:t>Электронная копия документа-основания должна содержать только документ-основание и представляться в 1 экземпляре.</w:t>
      </w:r>
    </w:p>
    <w:p w:rsidR="00E04261" w:rsidRPr="00312384" w:rsidRDefault="00E04261"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Сведения об обязательстве, сформированные в программном комплексе «Бюджет-Смарт» АИС, направляются в информационную систему, используемую органом, осуществляющим открытие и ведение лицевых счетов УБП.</w:t>
      </w:r>
    </w:p>
    <w:p w:rsidR="00E04261" w:rsidRPr="00312384" w:rsidRDefault="00E04261"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Получатель бюджетных сре</w:t>
      </w:r>
      <w:proofErr w:type="gramStart"/>
      <w:r w:rsidRPr="00312384">
        <w:rPr>
          <w:rFonts w:ascii="Times New Roman" w:hAnsi="Times New Roman" w:cs="Times New Roman"/>
          <w:sz w:val="24"/>
          <w:szCs w:val="24"/>
        </w:rPr>
        <w:t>дств пр</w:t>
      </w:r>
      <w:proofErr w:type="gramEnd"/>
      <w:r w:rsidRPr="00312384">
        <w:rPr>
          <w:rFonts w:ascii="Times New Roman" w:hAnsi="Times New Roman" w:cs="Times New Roman"/>
          <w:sz w:val="24"/>
          <w:szCs w:val="24"/>
        </w:rPr>
        <w:t>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E04261" w:rsidRPr="00312384" w:rsidRDefault="00E04261"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2.2. Бюджетные обязательства, возникающие у получателей бюджетных средств:</w:t>
      </w:r>
    </w:p>
    <w:p w:rsidR="00E04261" w:rsidRPr="00312384" w:rsidRDefault="00E04261"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 в соответствии с федеральными законами, законами Удмуртской Республики, </w:t>
      </w:r>
      <w:r w:rsidR="000E2F37" w:rsidRPr="00312384">
        <w:rPr>
          <w:rFonts w:ascii="Times New Roman" w:hAnsi="Times New Roman" w:cs="Times New Roman"/>
          <w:sz w:val="24"/>
          <w:szCs w:val="24"/>
        </w:rPr>
        <w:t xml:space="preserve">решением о бюджете муниципального образования «Муниципальный округ </w:t>
      </w:r>
      <w:proofErr w:type="spellStart"/>
      <w:r w:rsidR="000E2F37" w:rsidRPr="00312384">
        <w:rPr>
          <w:rFonts w:ascii="Times New Roman" w:hAnsi="Times New Roman" w:cs="Times New Roman"/>
          <w:sz w:val="24"/>
          <w:szCs w:val="24"/>
        </w:rPr>
        <w:t>Кезский</w:t>
      </w:r>
      <w:proofErr w:type="spellEnd"/>
      <w:r w:rsidR="000E2F37" w:rsidRPr="00312384">
        <w:rPr>
          <w:rFonts w:ascii="Times New Roman" w:hAnsi="Times New Roman" w:cs="Times New Roman"/>
          <w:sz w:val="24"/>
          <w:szCs w:val="24"/>
        </w:rPr>
        <w:t xml:space="preserve"> район Удмуртской Республики», иными нормативными правовыми актами (в том числе по публичным нормативным обязательствам);</w:t>
      </w:r>
    </w:p>
    <w:p w:rsidR="00E04261" w:rsidRPr="00312384" w:rsidRDefault="00E04261"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 на основании договоров, оформление в п</w:t>
      </w:r>
      <w:r w:rsidR="007E06D6" w:rsidRPr="00312384">
        <w:rPr>
          <w:rFonts w:ascii="Times New Roman" w:hAnsi="Times New Roman" w:cs="Times New Roman"/>
          <w:sz w:val="24"/>
          <w:szCs w:val="24"/>
        </w:rPr>
        <w:t>и</w:t>
      </w:r>
      <w:r w:rsidRPr="00312384">
        <w:rPr>
          <w:rFonts w:ascii="Times New Roman" w:hAnsi="Times New Roman" w:cs="Times New Roman"/>
          <w:sz w:val="24"/>
          <w:szCs w:val="24"/>
        </w:rPr>
        <w:t>сьменной форме</w:t>
      </w:r>
      <w:r w:rsidR="007E06D6" w:rsidRPr="00312384">
        <w:rPr>
          <w:rFonts w:ascii="Times New Roman" w:hAnsi="Times New Roman" w:cs="Times New Roman"/>
          <w:sz w:val="24"/>
          <w:szCs w:val="24"/>
        </w:rPr>
        <w:t xml:space="preserve"> </w:t>
      </w:r>
      <w:r w:rsidRPr="00312384">
        <w:rPr>
          <w:rFonts w:ascii="Times New Roman" w:hAnsi="Times New Roman" w:cs="Times New Roman"/>
          <w:sz w:val="24"/>
          <w:szCs w:val="24"/>
        </w:rPr>
        <w:t>по которым законодательство Российской Федерации не требует</w:t>
      </w:r>
      <w:r w:rsidR="000E2F37" w:rsidRPr="00312384">
        <w:rPr>
          <w:rFonts w:ascii="Times New Roman" w:hAnsi="Times New Roman" w:cs="Times New Roman"/>
          <w:sz w:val="24"/>
          <w:szCs w:val="24"/>
        </w:rPr>
        <w:t>ся</w:t>
      </w:r>
      <w:r w:rsidRPr="00312384">
        <w:rPr>
          <w:rFonts w:ascii="Times New Roman" w:hAnsi="Times New Roman" w:cs="Times New Roman"/>
          <w:sz w:val="24"/>
          <w:szCs w:val="24"/>
        </w:rPr>
        <w:t>;</w:t>
      </w:r>
    </w:p>
    <w:p w:rsidR="00C97967" w:rsidRPr="00312384" w:rsidRDefault="00C97967"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 социальных контрактов;</w:t>
      </w:r>
    </w:p>
    <w:p w:rsidR="00E04261" w:rsidRPr="00312384" w:rsidRDefault="00E04261"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 на основании соглашений о предоставлении субсидий юридическим лицам (за исключением субсидии бюджетному и автономному учреждению), индивидуальным предпринимателям, на возмещение недополученных доходов и (или)</w:t>
      </w:r>
      <w:r w:rsidR="007E06D6" w:rsidRPr="00312384">
        <w:rPr>
          <w:rFonts w:ascii="Times New Roman" w:hAnsi="Times New Roman" w:cs="Times New Roman"/>
          <w:sz w:val="24"/>
          <w:szCs w:val="24"/>
        </w:rPr>
        <w:t xml:space="preserve"> возмещение фактически понесенных затрат в связи с производством (реализацией) товаров, выполнением работ, оказанием услуг;</w:t>
      </w:r>
    </w:p>
    <w:p w:rsidR="007E06D6" w:rsidRPr="00312384" w:rsidRDefault="00C46A03"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 в связи с обс</w:t>
      </w:r>
      <w:r w:rsidR="00C97967" w:rsidRPr="00312384">
        <w:rPr>
          <w:rFonts w:ascii="Times New Roman" w:hAnsi="Times New Roman" w:cs="Times New Roman"/>
          <w:sz w:val="24"/>
          <w:szCs w:val="24"/>
        </w:rPr>
        <w:t>луживанием муниципального долга.</w:t>
      </w:r>
    </w:p>
    <w:p w:rsidR="00C46A03" w:rsidRPr="00312384" w:rsidRDefault="00C46A03"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proofErr w:type="gramStart"/>
      <w:r w:rsidRPr="00312384">
        <w:rPr>
          <w:rFonts w:ascii="Times New Roman" w:hAnsi="Times New Roman" w:cs="Times New Roman"/>
          <w:sz w:val="24"/>
          <w:szCs w:val="24"/>
        </w:rPr>
        <w:t xml:space="preserve">Принимаются к учету на основании принятых к исполнению документов для оплаты денежных обязательств, представленных получателями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в соответствии с Порядком санкционирования оплаты денежных обязательств получателей средств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Республики» и администраторов источников финансирования дефицита бюджета муниципального образования «Муниципальный округ </w:t>
      </w:r>
      <w:proofErr w:type="spellStart"/>
      <w:r w:rsidRPr="00312384">
        <w:rPr>
          <w:rFonts w:ascii="Times New Roman" w:hAnsi="Times New Roman" w:cs="Times New Roman"/>
          <w:sz w:val="24"/>
          <w:szCs w:val="24"/>
        </w:rPr>
        <w:t>Кезский</w:t>
      </w:r>
      <w:proofErr w:type="spellEnd"/>
      <w:r w:rsidRPr="00312384">
        <w:rPr>
          <w:rFonts w:ascii="Times New Roman" w:hAnsi="Times New Roman" w:cs="Times New Roman"/>
          <w:sz w:val="24"/>
          <w:szCs w:val="24"/>
        </w:rPr>
        <w:t xml:space="preserve"> район Удмуртской Республ</w:t>
      </w:r>
      <w:r w:rsidR="006C0E10" w:rsidRPr="00312384">
        <w:rPr>
          <w:rFonts w:ascii="Times New Roman" w:hAnsi="Times New Roman" w:cs="Times New Roman"/>
          <w:sz w:val="24"/>
          <w:szCs w:val="24"/>
        </w:rPr>
        <w:t>ики» от 30</w:t>
      </w:r>
      <w:proofErr w:type="gramEnd"/>
      <w:r w:rsidR="006C0E10" w:rsidRPr="00312384">
        <w:rPr>
          <w:rFonts w:ascii="Times New Roman" w:hAnsi="Times New Roman" w:cs="Times New Roman"/>
          <w:sz w:val="24"/>
          <w:szCs w:val="24"/>
        </w:rPr>
        <w:t xml:space="preserve"> декабря 2021 года №  8 </w:t>
      </w:r>
      <w:r w:rsidRPr="00312384">
        <w:rPr>
          <w:rFonts w:ascii="Times New Roman" w:hAnsi="Times New Roman" w:cs="Times New Roman"/>
          <w:sz w:val="24"/>
          <w:szCs w:val="24"/>
        </w:rPr>
        <w:t>(далее-Порядок санкционирования), в информационной системе, используемой органом, осуществляющим открытие и ведение лицевых счетов УБП.</w:t>
      </w:r>
    </w:p>
    <w:p w:rsidR="00C46A03" w:rsidRPr="00312384" w:rsidRDefault="00C46A03"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Орган, осуществляющий открытие и ведение лицевых счетов УБП</w:t>
      </w:r>
      <w:r w:rsidR="001F783D" w:rsidRPr="00312384">
        <w:rPr>
          <w:rFonts w:ascii="Times New Roman" w:hAnsi="Times New Roman" w:cs="Times New Roman"/>
          <w:sz w:val="24"/>
          <w:szCs w:val="24"/>
        </w:rPr>
        <w:t>, учитывает каждое бюджетное обязательство, установленное настоящим пунктом, отдельно в сумме принятого денежного обязательства.</w:t>
      </w:r>
    </w:p>
    <w:p w:rsidR="001F783D" w:rsidRPr="00312384" w:rsidRDefault="001F783D"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712133" w:rsidRPr="00312384">
        <w:rPr>
          <w:rFonts w:ascii="Times New Roman" w:hAnsi="Times New Roman" w:cs="Times New Roman"/>
          <w:sz w:val="24"/>
          <w:szCs w:val="24"/>
        </w:rPr>
        <w:t xml:space="preserve"> </w:t>
      </w:r>
      <w:r w:rsidRPr="00312384">
        <w:rPr>
          <w:rFonts w:ascii="Times New Roman" w:hAnsi="Times New Roman" w:cs="Times New Roman"/>
          <w:sz w:val="24"/>
          <w:szCs w:val="24"/>
        </w:rPr>
        <w:t xml:space="preserve">Порядок учета бюджетных обязательств, установленный настоящим пунктом, применяется для учета бюджетных обязательств, связанных </w:t>
      </w:r>
      <w:proofErr w:type="gramStart"/>
      <w:r w:rsidRPr="00312384">
        <w:rPr>
          <w:rFonts w:ascii="Times New Roman" w:hAnsi="Times New Roman" w:cs="Times New Roman"/>
          <w:sz w:val="24"/>
          <w:szCs w:val="24"/>
        </w:rPr>
        <w:t>с</w:t>
      </w:r>
      <w:proofErr w:type="gramEnd"/>
      <w:r w:rsidRPr="00312384">
        <w:rPr>
          <w:rFonts w:ascii="Times New Roman" w:hAnsi="Times New Roman" w:cs="Times New Roman"/>
          <w:sz w:val="24"/>
          <w:szCs w:val="24"/>
        </w:rPr>
        <w:t>:</w:t>
      </w:r>
    </w:p>
    <w:p w:rsidR="001F783D" w:rsidRPr="00312384" w:rsidRDefault="001F783D"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социальными выплатами населению;</w:t>
      </w:r>
    </w:p>
    <w:p w:rsidR="001F783D" w:rsidRPr="00312384" w:rsidRDefault="001F783D"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обеспечением выполнения функций казенных учреждений (за исключением бюджетных обязательств по поставкам товаров, выполнению работ, оказание услуг, аренде);</w:t>
      </w:r>
    </w:p>
    <w:p w:rsidR="001F783D" w:rsidRPr="00312384" w:rsidRDefault="001F783D"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оплатой счетов, которая в соответствии с нормативными правовыми актами Российской Федерации является</w:t>
      </w:r>
      <w:r w:rsidR="00EB45AA" w:rsidRPr="00312384">
        <w:rPr>
          <w:rFonts w:ascii="Times New Roman" w:hAnsi="Times New Roman" w:cs="Times New Roman"/>
          <w:sz w:val="24"/>
          <w:szCs w:val="24"/>
        </w:rPr>
        <w:t xml:space="preserve"> условием заключения договора об оказании услуг (выполнении работ);</w:t>
      </w:r>
    </w:p>
    <w:p w:rsidR="00EB45AA" w:rsidRPr="00312384" w:rsidRDefault="00EB45A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предоставлением субсидий юридическим лицам (за исключением субсидии бюджетному  автономному учреждению), индивидуальным предпринимателям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p w:rsidR="00EB45AA" w:rsidRPr="00312384" w:rsidRDefault="00EB45A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обслуживанием муниципального долга.</w:t>
      </w:r>
    </w:p>
    <w:p w:rsidR="00EB45AA" w:rsidRPr="00312384" w:rsidRDefault="00EB45A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2.3. Сведения об обязательстве (внесение изменений в поставленные на учет бюджетные обязательства), представленные в электронном виде с применением ЭП, подлежат проверке уполномоченным </w:t>
      </w:r>
      <w:r w:rsidR="00ED3F23" w:rsidRPr="00312384">
        <w:rPr>
          <w:rFonts w:ascii="Times New Roman" w:hAnsi="Times New Roman" w:cs="Times New Roman"/>
          <w:sz w:val="24"/>
          <w:szCs w:val="24"/>
        </w:rPr>
        <w:t xml:space="preserve">сотрудником отдела </w:t>
      </w:r>
      <w:r w:rsidRPr="00312384">
        <w:rPr>
          <w:rFonts w:ascii="Times New Roman" w:hAnsi="Times New Roman" w:cs="Times New Roman"/>
          <w:sz w:val="24"/>
          <w:szCs w:val="24"/>
        </w:rPr>
        <w:t xml:space="preserve">в течение трех рабочих дней со </w:t>
      </w:r>
      <w:r w:rsidRPr="00312384">
        <w:rPr>
          <w:rFonts w:ascii="Times New Roman" w:hAnsi="Times New Roman" w:cs="Times New Roman"/>
          <w:sz w:val="24"/>
          <w:szCs w:val="24"/>
        </w:rPr>
        <w:lastRenderedPageBreak/>
        <w:t>дня их представления.</w:t>
      </w:r>
    </w:p>
    <w:p w:rsidR="00782A9A" w:rsidRPr="00312384" w:rsidRDefault="00EB45A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Постановка на учет бюджетного обязательства (внесение изменений в поставленное на учет бюджетное обязательство) осуществляется после проверки Сведений о бюджетном обязательстве </w:t>
      </w:r>
      <w:proofErr w:type="gramStart"/>
      <w:r w:rsidR="00782A9A" w:rsidRPr="00312384">
        <w:rPr>
          <w:rFonts w:ascii="Times New Roman" w:hAnsi="Times New Roman" w:cs="Times New Roman"/>
          <w:sz w:val="24"/>
          <w:szCs w:val="24"/>
        </w:rPr>
        <w:t>на</w:t>
      </w:r>
      <w:proofErr w:type="gramEnd"/>
      <w:r w:rsidR="00782A9A" w:rsidRPr="00312384">
        <w:rPr>
          <w:rFonts w:ascii="Times New Roman" w:hAnsi="Times New Roman" w:cs="Times New Roman"/>
          <w:sz w:val="24"/>
          <w:szCs w:val="24"/>
        </w:rPr>
        <w:t>:</w:t>
      </w:r>
    </w:p>
    <w:p w:rsidR="00782A9A" w:rsidRPr="00312384" w:rsidRDefault="00782A9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соответствие информации о бюджетном обязательстве, указанной в Сведениях об обязательстве, документа-основания;</w:t>
      </w:r>
    </w:p>
    <w:p w:rsidR="00782A9A" w:rsidRPr="00312384" w:rsidRDefault="00782A9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правильность и полноту заполнения Сведений об обязательстве;</w:t>
      </w:r>
    </w:p>
    <w:p w:rsidR="00782A9A" w:rsidRPr="00312384" w:rsidRDefault="00782A9A" w:rsidP="00312384">
      <w:pPr>
        <w:pStyle w:val="ConsPlusNonformat"/>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соответствие расходов коду классификации расходов бюджета;</w:t>
      </w:r>
    </w:p>
    <w:p w:rsidR="00782A9A" w:rsidRPr="00312384" w:rsidRDefault="00ED3F23"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782A9A" w:rsidRPr="00312384">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указанному в Сведениях об обязательстве, документе основании;</w:t>
      </w:r>
    </w:p>
    <w:p w:rsidR="00782A9A" w:rsidRPr="00312384" w:rsidRDefault="00782A9A"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712133" w:rsidRPr="00312384">
        <w:rPr>
          <w:rFonts w:ascii="Times New Roman" w:hAnsi="Times New Roman" w:cs="Times New Roman"/>
          <w:sz w:val="24"/>
          <w:szCs w:val="24"/>
        </w:rPr>
        <w:t xml:space="preserve"> </w:t>
      </w:r>
      <w:r w:rsidRPr="00312384">
        <w:rPr>
          <w:rFonts w:ascii="Times New Roman" w:hAnsi="Times New Roman" w:cs="Times New Roman"/>
          <w:sz w:val="24"/>
          <w:szCs w:val="24"/>
        </w:rPr>
        <w:t xml:space="preserve">соответствие суммы </w:t>
      </w:r>
      <w:proofErr w:type="gramStart"/>
      <w:r w:rsidRPr="00312384">
        <w:rPr>
          <w:rFonts w:ascii="Times New Roman" w:hAnsi="Times New Roman" w:cs="Times New Roman"/>
          <w:sz w:val="24"/>
          <w:szCs w:val="24"/>
        </w:rPr>
        <w:t>бюджетного</w:t>
      </w:r>
      <w:proofErr w:type="gramEnd"/>
      <w:r w:rsidRPr="00312384">
        <w:rPr>
          <w:rFonts w:ascii="Times New Roman" w:hAnsi="Times New Roman" w:cs="Times New Roman"/>
          <w:sz w:val="24"/>
          <w:szCs w:val="24"/>
        </w:rPr>
        <w:t xml:space="preserve"> обязательстве в валюте, в которой принимается бюджетное обязательство по документу-основанию;</w:t>
      </w:r>
    </w:p>
    <w:p w:rsidR="00782A9A" w:rsidRPr="00312384" w:rsidRDefault="00782A9A" w:rsidP="00312384">
      <w:pPr>
        <w:pStyle w:val="ConsPlusNonformat"/>
        <w:tabs>
          <w:tab w:val="left" w:pos="993"/>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712133" w:rsidRPr="00312384">
        <w:rPr>
          <w:rFonts w:ascii="Times New Roman" w:hAnsi="Times New Roman" w:cs="Times New Roman"/>
          <w:sz w:val="24"/>
          <w:szCs w:val="24"/>
        </w:rPr>
        <w:t xml:space="preserve">  </w:t>
      </w:r>
      <w:r w:rsidRPr="00312384">
        <w:rPr>
          <w:rFonts w:ascii="Times New Roman" w:hAnsi="Times New Roman" w:cs="Times New Roman"/>
          <w:sz w:val="24"/>
          <w:szCs w:val="24"/>
        </w:rPr>
        <w:t>не</w:t>
      </w:r>
      <w:r w:rsidR="00ED3F23" w:rsidRPr="00312384">
        <w:rPr>
          <w:rFonts w:ascii="Times New Roman" w:hAnsi="Times New Roman" w:cs="Times New Roman"/>
          <w:sz w:val="24"/>
          <w:szCs w:val="24"/>
        </w:rPr>
        <w:t xml:space="preserve"> </w:t>
      </w:r>
      <w:r w:rsidRPr="00312384">
        <w:rPr>
          <w:rFonts w:ascii="Times New Roman" w:hAnsi="Times New Roman" w:cs="Times New Roman"/>
          <w:sz w:val="24"/>
          <w:szCs w:val="24"/>
        </w:rPr>
        <w:t>превышение суммы бюджетного обязательства по соответствующим кодам классификации расходов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C97967" w:rsidRPr="00312384" w:rsidRDefault="00D33B68"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соответствие информации, содержащейся в Сведениях об обязательстве, сведениям о муниципальном контракте, размещенным в реестре контрактов.</w:t>
      </w:r>
    </w:p>
    <w:p w:rsidR="00C97967" w:rsidRPr="00312384" w:rsidRDefault="00C97967"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5B567A" w:rsidRPr="00312384">
        <w:rPr>
          <w:rFonts w:ascii="Times New Roman" w:hAnsi="Times New Roman" w:cs="Times New Roman"/>
          <w:sz w:val="24"/>
          <w:szCs w:val="24"/>
        </w:rPr>
        <w:t xml:space="preserve">  </w:t>
      </w:r>
      <w:r w:rsidRPr="00312384">
        <w:rPr>
          <w:rFonts w:ascii="Times New Roman" w:hAnsi="Times New Roman" w:cs="Times New Roman"/>
          <w:sz w:val="24"/>
          <w:szCs w:val="24"/>
        </w:rPr>
        <w:t xml:space="preserve">2.4. </w:t>
      </w:r>
      <w:r w:rsidR="00ED3F23" w:rsidRPr="00312384">
        <w:rPr>
          <w:rFonts w:ascii="Times New Roman" w:hAnsi="Times New Roman" w:cs="Times New Roman"/>
          <w:sz w:val="24"/>
          <w:szCs w:val="24"/>
        </w:rPr>
        <w:t>П</w:t>
      </w:r>
      <w:r w:rsidRPr="00312384">
        <w:rPr>
          <w:rFonts w:ascii="Times New Roman" w:hAnsi="Times New Roman" w:cs="Times New Roman"/>
          <w:sz w:val="24"/>
          <w:szCs w:val="24"/>
        </w:rPr>
        <w:t xml:space="preserve">ри проверке Сведений об обязательстве по документу </w:t>
      </w:r>
      <w:proofErr w:type="gramStart"/>
      <w:r w:rsidRPr="00312384">
        <w:rPr>
          <w:rFonts w:ascii="Times New Roman" w:hAnsi="Times New Roman" w:cs="Times New Roman"/>
          <w:sz w:val="24"/>
          <w:szCs w:val="24"/>
        </w:rPr>
        <w:t>–о</w:t>
      </w:r>
      <w:proofErr w:type="gramEnd"/>
      <w:r w:rsidRPr="00312384">
        <w:rPr>
          <w:rFonts w:ascii="Times New Roman" w:hAnsi="Times New Roman" w:cs="Times New Roman"/>
          <w:sz w:val="24"/>
          <w:szCs w:val="24"/>
        </w:rPr>
        <w:t>снованию, заключенному в целях реализации адресной инвестиционной программы Удмуртской Республики (далее – АИП УР), уполномоченный работник отдела дополнительно осуществляет проверку соответствия информации, содержащейся в Сведениях об обязательстве, данным об объектах капитального строительства, объектах недвижимости, включенных в АИП УР (далее- объекты АИП УР), в части:</w:t>
      </w:r>
    </w:p>
    <w:p w:rsidR="00C97967" w:rsidRPr="00312384" w:rsidRDefault="00712133"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C97967" w:rsidRPr="00312384">
        <w:rPr>
          <w:rFonts w:ascii="Times New Roman" w:hAnsi="Times New Roman" w:cs="Times New Roman"/>
          <w:sz w:val="24"/>
          <w:szCs w:val="24"/>
        </w:rPr>
        <w:t>наименование получателя бюджетных средств (муниципального заказчика);</w:t>
      </w:r>
    </w:p>
    <w:p w:rsidR="00C97967" w:rsidRPr="00312384" w:rsidRDefault="00712133"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C97967" w:rsidRPr="00312384">
        <w:rPr>
          <w:rFonts w:ascii="Times New Roman" w:hAnsi="Times New Roman" w:cs="Times New Roman"/>
          <w:sz w:val="24"/>
          <w:szCs w:val="24"/>
        </w:rPr>
        <w:t>наименование объекта АИП УР;</w:t>
      </w:r>
    </w:p>
    <w:p w:rsidR="00C97967" w:rsidRPr="00312384" w:rsidRDefault="00712133" w:rsidP="00312384">
      <w:pPr>
        <w:pStyle w:val="ConsPlusNonformat"/>
        <w:tabs>
          <w:tab w:val="left" w:pos="851"/>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C97967" w:rsidRPr="00312384">
        <w:rPr>
          <w:rFonts w:ascii="Times New Roman" w:hAnsi="Times New Roman" w:cs="Times New Roman"/>
          <w:sz w:val="24"/>
          <w:szCs w:val="24"/>
        </w:rPr>
        <w:t>объема финансирования.</w:t>
      </w:r>
    </w:p>
    <w:p w:rsidR="005B567A" w:rsidRPr="00312384" w:rsidRDefault="00D33B68"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5B567A" w:rsidRPr="00312384">
        <w:rPr>
          <w:rFonts w:ascii="Times New Roman" w:hAnsi="Times New Roman" w:cs="Times New Roman"/>
          <w:sz w:val="24"/>
          <w:szCs w:val="24"/>
        </w:rPr>
        <w:t xml:space="preserve">   </w:t>
      </w:r>
      <w:r w:rsidRPr="00312384">
        <w:rPr>
          <w:rFonts w:ascii="Times New Roman" w:hAnsi="Times New Roman" w:cs="Times New Roman"/>
          <w:sz w:val="24"/>
          <w:szCs w:val="24"/>
        </w:rPr>
        <w:t>2.</w:t>
      </w:r>
      <w:r w:rsidR="00C97967" w:rsidRPr="00312384">
        <w:rPr>
          <w:rFonts w:ascii="Times New Roman" w:hAnsi="Times New Roman" w:cs="Times New Roman"/>
          <w:sz w:val="24"/>
          <w:szCs w:val="24"/>
        </w:rPr>
        <w:t>5</w:t>
      </w:r>
      <w:r w:rsidRPr="00312384">
        <w:rPr>
          <w:rFonts w:ascii="Times New Roman" w:hAnsi="Times New Roman" w:cs="Times New Roman"/>
          <w:sz w:val="24"/>
          <w:szCs w:val="24"/>
        </w:rPr>
        <w:t xml:space="preserve">. </w:t>
      </w:r>
      <w:r w:rsidR="005B567A" w:rsidRPr="00312384">
        <w:rPr>
          <w:rFonts w:ascii="Times New Roman" w:hAnsi="Times New Roman" w:cs="Times New Roman"/>
          <w:sz w:val="24"/>
          <w:szCs w:val="24"/>
        </w:rPr>
        <w:t>При проверке Сведений об обязательстве по документ</w:t>
      </w:r>
      <w:proofErr w:type="gramStart"/>
      <w:r w:rsidR="005B567A" w:rsidRPr="00312384">
        <w:rPr>
          <w:rFonts w:ascii="Times New Roman" w:hAnsi="Times New Roman" w:cs="Times New Roman"/>
          <w:sz w:val="24"/>
          <w:szCs w:val="24"/>
        </w:rPr>
        <w:t>у-</w:t>
      </w:r>
      <w:proofErr w:type="gramEnd"/>
      <w:r w:rsidR="005B567A" w:rsidRPr="00312384">
        <w:rPr>
          <w:rFonts w:ascii="Times New Roman" w:hAnsi="Times New Roman" w:cs="Times New Roman"/>
          <w:sz w:val="24"/>
          <w:szCs w:val="24"/>
        </w:rPr>
        <w:t xml:space="preserve"> основанию, заключенному в целях осуществления капитального ремонта объектов собственности муниципального образования «Муниципальный округ </w:t>
      </w:r>
      <w:proofErr w:type="spellStart"/>
      <w:r w:rsidR="005B567A" w:rsidRPr="00312384">
        <w:rPr>
          <w:rFonts w:ascii="Times New Roman" w:hAnsi="Times New Roman" w:cs="Times New Roman"/>
          <w:sz w:val="24"/>
          <w:szCs w:val="24"/>
        </w:rPr>
        <w:t>Кезский</w:t>
      </w:r>
      <w:proofErr w:type="spellEnd"/>
      <w:r w:rsidR="005B567A" w:rsidRPr="00312384">
        <w:rPr>
          <w:rFonts w:ascii="Times New Roman" w:hAnsi="Times New Roman" w:cs="Times New Roman"/>
          <w:sz w:val="24"/>
          <w:szCs w:val="24"/>
        </w:rPr>
        <w:t xml:space="preserve"> район Удмуртской Республики» или капитального ремонта автомобильных дорог уполномоченный работник отдела дополнительно осуществляет проверку соответствия информации, содержащейся в Сведениях об обязательстве, данным перечня капитального ремонта объектов капитального строительства, финансируемых за счет средств бюджета Удмуртской Республики или данным титульных списков по объектам дорожного хозяйства, финансируемых за счет средств бюджета Удмуртской Республики в части:</w:t>
      </w:r>
    </w:p>
    <w:p w:rsidR="005B567A" w:rsidRPr="00312384" w:rsidRDefault="005B567A"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наименования получателя бюджетных средств (муниципального заказчика);</w:t>
      </w:r>
    </w:p>
    <w:p w:rsidR="005B567A" w:rsidRPr="00312384" w:rsidRDefault="005B567A"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наименование объекта капитального ремонта; объема финансирования.</w:t>
      </w:r>
    </w:p>
    <w:p w:rsidR="00D33B68" w:rsidRPr="00312384" w:rsidRDefault="005B567A"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2.6. </w:t>
      </w:r>
      <w:proofErr w:type="gramStart"/>
      <w:r w:rsidR="00D33B68" w:rsidRPr="00312384">
        <w:rPr>
          <w:rFonts w:ascii="Times New Roman" w:hAnsi="Times New Roman" w:cs="Times New Roman"/>
          <w:sz w:val="24"/>
          <w:szCs w:val="24"/>
        </w:rPr>
        <w:t>В с</w:t>
      </w:r>
      <w:r w:rsidR="00230945" w:rsidRPr="00312384">
        <w:rPr>
          <w:rFonts w:ascii="Times New Roman" w:hAnsi="Times New Roman" w:cs="Times New Roman"/>
          <w:sz w:val="24"/>
          <w:szCs w:val="24"/>
        </w:rPr>
        <w:t>лучае соответствия Сведений об обязательстве требова</w:t>
      </w:r>
      <w:r w:rsidR="00D00556" w:rsidRPr="00312384">
        <w:rPr>
          <w:rFonts w:ascii="Times New Roman" w:hAnsi="Times New Roman" w:cs="Times New Roman"/>
          <w:sz w:val="24"/>
          <w:szCs w:val="24"/>
        </w:rPr>
        <w:t>ниям, установленным пунктом 2.3-2.5</w:t>
      </w:r>
      <w:r w:rsidR="00230945" w:rsidRPr="00312384">
        <w:rPr>
          <w:rFonts w:ascii="Times New Roman" w:hAnsi="Times New Roman" w:cs="Times New Roman"/>
          <w:sz w:val="24"/>
          <w:szCs w:val="24"/>
        </w:rPr>
        <w:t xml:space="preserve"> настоящего Порядка, соответствия электронной копии  документа-основания требованиям, установленным пунктом  2.1 настоящего Порядка, а также при положительном результате проверки при санкционировании оплаты бюджетных обязательств, в случаях, установленных пунктом 2.2. настоящего Порядка, бюджетному обязательству присваивается учетный номер (вносится изменение в ранее поставленное на учет бюджетное  обязательство), который отражается в выписке из</w:t>
      </w:r>
      <w:proofErr w:type="gramEnd"/>
      <w:r w:rsidR="00230945" w:rsidRPr="00312384">
        <w:rPr>
          <w:rFonts w:ascii="Times New Roman" w:hAnsi="Times New Roman" w:cs="Times New Roman"/>
          <w:sz w:val="24"/>
          <w:szCs w:val="24"/>
        </w:rPr>
        <w:t xml:space="preserve"> лицевого счета получателя бюджетных средств.</w:t>
      </w:r>
    </w:p>
    <w:p w:rsidR="00230945" w:rsidRPr="00312384" w:rsidRDefault="00230945"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 или его перерегистрации.</w:t>
      </w:r>
    </w:p>
    <w:p w:rsidR="00230945" w:rsidRPr="00312384" w:rsidRDefault="00230945"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Учетный номер бюджетного обязательства имеет сле</w:t>
      </w:r>
      <w:r w:rsidR="004503CF" w:rsidRPr="00312384">
        <w:rPr>
          <w:rFonts w:ascii="Times New Roman" w:hAnsi="Times New Roman" w:cs="Times New Roman"/>
          <w:sz w:val="24"/>
          <w:szCs w:val="24"/>
        </w:rPr>
        <w:t>дующую структуру, состоящую из шестнадцати</w:t>
      </w:r>
      <w:r w:rsidRPr="00312384">
        <w:rPr>
          <w:rFonts w:ascii="Times New Roman" w:hAnsi="Times New Roman" w:cs="Times New Roman"/>
          <w:sz w:val="24"/>
          <w:szCs w:val="24"/>
        </w:rPr>
        <w:t xml:space="preserve"> разрядов:</w:t>
      </w:r>
    </w:p>
    <w:p w:rsidR="00C473B1" w:rsidRPr="00312384" w:rsidRDefault="00712133"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4503CF" w:rsidRPr="00312384">
        <w:rPr>
          <w:rFonts w:ascii="Times New Roman" w:hAnsi="Times New Roman" w:cs="Times New Roman"/>
          <w:sz w:val="24"/>
          <w:szCs w:val="24"/>
        </w:rPr>
        <w:t>1</w:t>
      </w:r>
      <w:r w:rsidR="00D47901" w:rsidRPr="00312384">
        <w:rPr>
          <w:rFonts w:ascii="Times New Roman" w:hAnsi="Times New Roman" w:cs="Times New Roman"/>
          <w:sz w:val="24"/>
          <w:szCs w:val="24"/>
        </w:rPr>
        <w:t xml:space="preserve"> </w:t>
      </w:r>
      <w:r w:rsidR="00C473B1" w:rsidRPr="00312384">
        <w:rPr>
          <w:rFonts w:ascii="Times New Roman" w:hAnsi="Times New Roman" w:cs="Times New Roman"/>
          <w:sz w:val="24"/>
          <w:szCs w:val="24"/>
        </w:rPr>
        <w:t>разряд - вид бюджетного обязательства;</w:t>
      </w:r>
    </w:p>
    <w:p w:rsidR="00C473B1" w:rsidRPr="00312384" w:rsidRDefault="00712133"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lastRenderedPageBreak/>
        <w:t xml:space="preserve">     </w:t>
      </w:r>
      <w:r w:rsidR="00C473B1" w:rsidRPr="00312384">
        <w:rPr>
          <w:rFonts w:ascii="Times New Roman" w:hAnsi="Times New Roman" w:cs="Times New Roman"/>
          <w:sz w:val="24"/>
          <w:szCs w:val="24"/>
        </w:rPr>
        <w:t>2 и 3 разряды - первые две цифры кода по КОФК;</w:t>
      </w:r>
    </w:p>
    <w:p w:rsidR="004503CF" w:rsidRPr="00312384" w:rsidRDefault="00C473B1"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 4 </w:t>
      </w:r>
      <w:r w:rsidR="004503CF" w:rsidRPr="00312384">
        <w:rPr>
          <w:rFonts w:ascii="Times New Roman" w:hAnsi="Times New Roman" w:cs="Times New Roman"/>
          <w:sz w:val="24"/>
          <w:szCs w:val="24"/>
        </w:rPr>
        <w:t>по 8 разряд</w:t>
      </w:r>
      <w:r w:rsidRPr="00312384">
        <w:rPr>
          <w:rFonts w:ascii="Times New Roman" w:hAnsi="Times New Roman" w:cs="Times New Roman"/>
          <w:sz w:val="24"/>
          <w:szCs w:val="24"/>
        </w:rPr>
        <w:t xml:space="preserve"> </w:t>
      </w:r>
      <w:r w:rsidR="004503CF" w:rsidRPr="00312384">
        <w:rPr>
          <w:rFonts w:ascii="Times New Roman" w:hAnsi="Times New Roman" w:cs="Times New Roman"/>
          <w:sz w:val="24"/>
          <w:szCs w:val="24"/>
        </w:rPr>
        <w:t xml:space="preserve">- код </w:t>
      </w:r>
      <w:r w:rsidRPr="00312384">
        <w:rPr>
          <w:rFonts w:ascii="Times New Roman" w:hAnsi="Times New Roman" w:cs="Times New Roman"/>
          <w:sz w:val="24"/>
          <w:szCs w:val="24"/>
        </w:rPr>
        <w:t>уч</w:t>
      </w:r>
      <w:r w:rsidR="004503CF" w:rsidRPr="00312384">
        <w:rPr>
          <w:rFonts w:ascii="Times New Roman" w:hAnsi="Times New Roman" w:cs="Times New Roman"/>
          <w:sz w:val="24"/>
          <w:szCs w:val="24"/>
        </w:rPr>
        <w:t>астник</w:t>
      </w:r>
      <w:r w:rsidRPr="00312384">
        <w:rPr>
          <w:rFonts w:ascii="Times New Roman" w:hAnsi="Times New Roman" w:cs="Times New Roman"/>
          <w:sz w:val="24"/>
          <w:szCs w:val="24"/>
        </w:rPr>
        <w:t>а</w:t>
      </w:r>
      <w:r w:rsidR="004503CF" w:rsidRPr="00312384">
        <w:rPr>
          <w:rFonts w:ascii="Times New Roman" w:hAnsi="Times New Roman" w:cs="Times New Roman"/>
          <w:sz w:val="24"/>
          <w:szCs w:val="24"/>
        </w:rPr>
        <w:t xml:space="preserve"> бюджетного процесса;</w:t>
      </w:r>
    </w:p>
    <w:p w:rsidR="004503CF" w:rsidRPr="00312384" w:rsidRDefault="004503CF"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 9 по 10 разряды</w:t>
      </w:r>
      <w:r w:rsidR="00C473B1" w:rsidRPr="00312384">
        <w:rPr>
          <w:rFonts w:ascii="Times New Roman" w:hAnsi="Times New Roman" w:cs="Times New Roman"/>
          <w:sz w:val="24"/>
          <w:szCs w:val="24"/>
        </w:rPr>
        <w:t xml:space="preserve"> </w:t>
      </w:r>
      <w:r w:rsidRPr="00312384">
        <w:rPr>
          <w:rFonts w:ascii="Times New Roman" w:hAnsi="Times New Roman" w:cs="Times New Roman"/>
          <w:sz w:val="24"/>
          <w:szCs w:val="24"/>
        </w:rPr>
        <w:t>- последние две цифры года</w:t>
      </w:r>
      <w:r w:rsidR="00E36114" w:rsidRPr="00312384">
        <w:rPr>
          <w:rFonts w:ascii="Times New Roman" w:hAnsi="Times New Roman" w:cs="Times New Roman"/>
          <w:sz w:val="24"/>
          <w:szCs w:val="24"/>
        </w:rPr>
        <w:t>, в котором бюджетное обязательство поставлено на учет;</w:t>
      </w:r>
    </w:p>
    <w:p w:rsidR="00E36114" w:rsidRPr="00312384" w:rsidRDefault="00E36114"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с 11 по 16 разря</w:t>
      </w:r>
      <w:proofErr w:type="gramStart"/>
      <w:r w:rsidRPr="00312384">
        <w:rPr>
          <w:rFonts w:ascii="Times New Roman" w:hAnsi="Times New Roman" w:cs="Times New Roman"/>
          <w:sz w:val="24"/>
          <w:szCs w:val="24"/>
        </w:rPr>
        <w:t>д-</w:t>
      </w:r>
      <w:proofErr w:type="gramEnd"/>
      <w:r w:rsidRPr="00312384">
        <w:rPr>
          <w:rFonts w:ascii="Times New Roman" w:hAnsi="Times New Roman" w:cs="Times New Roman"/>
          <w:sz w:val="24"/>
          <w:szCs w:val="24"/>
        </w:rPr>
        <w:t xml:space="preserve"> порядковый номер бюджетного обязательства, присваиваемый органом, осуществляющим открытие и ведение лицевых счетов УБП в рамках одного календарного года.</w:t>
      </w:r>
    </w:p>
    <w:p w:rsidR="009A2315" w:rsidRPr="00312384" w:rsidRDefault="004320E8"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9A2315" w:rsidRPr="00312384">
        <w:rPr>
          <w:rFonts w:ascii="Times New Roman" w:hAnsi="Times New Roman" w:cs="Times New Roman"/>
          <w:color w:val="FF0000"/>
          <w:sz w:val="24"/>
          <w:szCs w:val="24"/>
        </w:rPr>
        <w:t xml:space="preserve"> </w:t>
      </w:r>
      <w:r w:rsidR="009A2315" w:rsidRPr="00312384">
        <w:rPr>
          <w:rFonts w:ascii="Times New Roman" w:hAnsi="Times New Roman" w:cs="Times New Roman"/>
          <w:sz w:val="24"/>
          <w:szCs w:val="24"/>
        </w:rPr>
        <w:t>2.</w:t>
      </w:r>
      <w:r w:rsidR="00C473B1" w:rsidRPr="00312384">
        <w:rPr>
          <w:rFonts w:ascii="Times New Roman" w:hAnsi="Times New Roman" w:cs="Times New Roman"/>
          <w:sz w:val="24"/>
          <w:szCs w:val="24"/>
        </w:rPr>
        <w:t>7</w:t>
      </w:r>
      <w:r w:rsidR="009A2315" w:rsidRPr="00312384">
        <w:rPr>
          <w:rFonts w:ascii="Times New Roman" w:hAnsi="Times New Roman" w:cs="Times New Roman"/>
          <w:sz w:val="24"/>
          <w:szCs w:val="24"/>
        </w:rPr>
        <w:t xml:space="preserve">. </w:t>
      </w:r>
      <w:proofErr w:type="gramStart"/>
      <w:r w:rsidR="009A2315" w:rsidRPr="00312384">
        <w:rPr>
          <w:rFonts w:ascii="Times New Roman" w:hAnsi="Times New Roman" w:cs="Times New Roman"/>
          <w:sz w:val="24"/>
          <w:szCs w:val="24"/>
        </w:rPr>
        <w:t>Если Сведения об обязательстве (внесении изменения в ранее</w:t>
      </w:r>
      <w:r w:rsidR="00C473B1" w:rsidRPr="00312384">
        <w:rPr>
          <w:rFonts w:ascii="Times New Roman" w:hAnsi="Times New Roman" w:cs="Times New Roman"/>
          <w:sz w:val="24"/>
          <w:szCs w:val="24"/>
        </w:rPr>
        <w:t xml:space="preserve"> </w:t>
      </w:r>
      <w:r w:rsidR="009A2315" w:rsidRPr="00312384">
        <w:rPr>
          <w:rFonts w:ascii="Times New Roman" w:hAnsi="Times New Roman" w:cs="Times New Roman"/>
          <w:sz w:val="24"/>
          <w:szCs w:val="24"/>
        </w:rPr>
        <w:t>поставленное на учет бюджетное обязательство) не соответствует требованиям настоящего Порядка, уполномоченным работником о</w:t>
      </w:r>
      <w:r w:rsidR="00C473B1" w:rsidRPr="00312384">
        <w:rPr>
          <w:rFonts w:ascii="Times New Roman" w:hAnsi="Times New Roman" w:cs="Times New Roman"/>
          <w:sz w:val="24"/>
          <w:szCs w:val="24"/>
        </w:rPr>
        <w:t>тдела</w:t>
      </w:r>
      <w:r w:rsidR="009A2315" w:rsidRPr="00312384">
        <w:rPr>
          <w:rFonts w:ascii="Times New Roman" w:hAnsi="Times New Roman" w:cs="Times New Roman"/>
          <w:sz w:val="24"/>
          <w:szCs w:val="24"/>
        </w:rPr>
        <w:t>,  не позднее трех рабочих дней со дня представления получателем бюджетных средств Сведений об обязательстве формируется и направляется получателю бюджетных средств уведомление в электронной форме, содержащее информацию, позволяющую идентифицировать документ, не принятый к исполнению, а также содержащее дату  причин возврата</w:t>
      </w:r>
      <w:proofErr w:type="gramEnd"/>
      <w:r w:rsidR="009A2315" w:rsidRPr="00312384">
        <w:rPr>
          <w:rFonts w:ascii="Times New Roman" w:hAnsi="Times New Roman" w:cs="Times New Roman"/>
          <w:sz w:val="24"/>
          <w:szCs w:val="24"/>
        </w:rPr>
        <w:t>.</w:t>
      </w:r>
    </w:p>
    <w:p w:rsidR="009A2315" w:rsidRPr="00312384" w:rsidRDefault="009A2315"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Pr="00312384">
        <w:rPr>
          <w:rFonts w:ascii="Times New Roman" w:hAnsi="Times New Roman" w:cs="Times New Roman"/>
          <w:color w:val="FF0000"/>
          <w:sz w:val="24"/>
          <w:szCs w:val="24"/>
        </w:rPr>
        <w:t xml:space="preserve">   </w:t>
      </w:r>
      <w:r w:rsidRPr="00312384">
        <w:rPr>
          <w:rFonts w:ascii="Times New Roman" w:hAnsi="Times New Roman" w:cs="Times New Roman"/>
          <w:sz w:val="24"/>
          <w:szCs w:val="24"/>
        </w:rPr>
        <w:t>2.</w:t>
      </w:r>
      <w:r w:rsidR="00C473B1" w:rsidRPr="00312384">
        <w:rPr>
          <w:rFonts w:ascii="Times New Roman" w:hAnsi="Times New Roman" w:cs="Times New Roman"/>
          <w:sz w:val="24"/>
          <w:szCs w:val="24"/>
        </w:rPr>
        <w:t>8</w:t>
      </w:r>
      <w:r w:rsidRPr="00312384">
        <w:rPr>
          <w:rFonts w:ascii="Times New Roman" w:hAnsi="Times New Roman" w:cs="Times New Roman"/>
          <w:sz w:val="24"/>
          <w:szCs w:val="24"/>
        </w:rPr>
        <w:t>. Одно поставленное на учет бюджетное обязательство может содержать несколько позиций с разными кодами</w:t>
      </w:r>
      <w:r w:rsidR="00C473B1" w:rsidRPr="00312384">
        <w:rPr>
          <w:rFonts w:ascii="Times New Roman" w:hAnsi="Times New Roman" w:cs="Times New Roman"/>
          <w:sz w:val="24"/>
          <w:szCs w:val="24"/>
        </w:rPr>
        <w:t xml:space="preserve"> классификации расходов бюджета.</w:t>
      </w:r>
    </w:p>
    <w:p w:rsidR="009A2315" w:rsidRPr="00312384" w:rsidRDefault="009A2315"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C473B1" w:rsidRPr="00312384">
        <w:rPr>
          <w:rFonts w:ascii="Times New Roman" w:hAnsi="Times New Roman" w:cs="Times New Roman"/>
          <w:sz w:val="24"/>
          <w:szCs w:val="24"/>
        </w:rPr>
        <w:t xml:space="preserve">  </w:t>
      </w:r>
      <w:r w:rsidRPr="00312384">
        <w:rPr>
          <w:rFonts w:ascii="Times New Roman" w:hAnsi="Times New Roman" w:cs="Times New Roman"/>
          <w:sz w:val="24"/>
          <w:szCs w:val="24"/>
        </w:rPr>
        <w:t>2.</w:t>
      </w:r>
      <w:r w:rsidR="00C473B1" w:rsidRPr="00312384">
        <w:rPr>
          <w:rFonts w:ascii="Times New Roman" w:hAnsi="Times New Roman" w:cs="Times New Roman"/>
          <w:sz w:val="24"/>
          <w:szCs w:val="24"/>
        </w:rPr>
        <w:t>9</w:t>
      </w:r>
      <w:r w:rsidRPr="00312384">
        <w:rPr>
          <w:rFonts w:ascii="Times New Roman" w:hAnsi="Times New Roman" w:cs="Times New Roman"/>
          <w:sz w:val="24"/>
          <w:szCs w:val="24"/>
        </w:rPr>
        <w:t>. Бюджетные обязательства, принятые на срок больше одного года отражаются в Сведениях об обязательстве с разбивкой по годам в соответствии принятым нормативным правовым  актом.</w:t>
      </w:r>
    </w:p>
    <w:p w:rsidR="009A2315" w:rsidRPr="00312384" w:rsidRDefault="00394FEC"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w:t>
      </w:r>
      <w:r w:rsidR="00C473B1" w:rsidRPr="00312384">
        <w:rPr>
          <w:rFonts w:ascii="Times New Roman" w:hAnsi="Times New Roman" w:cs="Times New Roman"/>
          <w:sz w:val="24"/>
          <w:szCs w:val="24"/>
        </w:rPr>
        <w:t>10</w:t>
      </w:r>
      <w:r w:rsidRPr="00312384">
        <w:rPr>
          <w:rFonts w:ascii="Times New Roman" w:hAnsi="Times New Roman" w:cs="Times New Roman"/>
          <w:sz w:val="24"/>
          <w:szCs w:val="24"/>
        </w:rPr>
        <w:t>. Бюджетные обязательства, поставленные на учет в о</w:t>
      </w:r>
      <w:r w:rsidR="00C473B1" w:rsidRPr="00312384">
        <w:rPr>
          <w:rFonts w:ascii="Times New Roman" w:hAnsi="Times New Roman" w:cs="Times New Roman"/>
          <w:sz w:val="24"/>
          <w:szCs w:val="24"/>
        </w:rPr>
        <w:t>тделе</w:t>
      </w:r>
      <w:r w:rsidRPr="00312384">
        <w:rPr>
          <w:rFonts w:ascii="Times New Roman" w:hAnsi="Times New Roman" w:cs="Times New Roman"/>
          <w:sz w:val="24"/>
          <w:szCs w:val="24"/>
        </w:rPr>
        <w:t>, подлежащие исполнению в текущем финансовом году, отражаются в Журнале действующих в текущем году бюджетных обязательств</w:t>
      </w:r>
      <w:r w:rsidR="00ED3F23" w:rsidRPr="00312384">
        <w:rPr>
          <w:rFonts w:ascii="Times New Roman" w:hAnsi="Times New Roman" w:cs="Times New Roman"/>
          <w:sz w:val="24"/>
          <w:szCs w:val="24"/>
        </w:rPr>
        <w:t xml:space="preserve"> </w:t>
      </w:r>
      <w:r w:rsidRPr="00312384">
        <w:rPr>
          <w:rFonts w:ascii="Times New Roman" w:hAnsi="Times New Roman" w:cs="Times New Roman"/>
          <w:sz w:val="24"/>
          <w:szCs w:val="24"/>
        </w:rPr>
        <w:t>(дале</w:t>
      </w:r>
      <w:proofErr w:type="gramStart"/>
      <w:r w:rsidRPr="00312384">
        <w:rPr>
          <w:rFonts w:ascii="Times New Roman" w:hAnsi="Times New Roman" w:cs="Times New Roman"/>
          <w:sz w:val="24"/>
          <w:szCs w:val="24"/>
        </w:rPr>
        <w:t>е-</w:t>
      </w:r>
      <w:proofErr w:type="gramEnd"/>
      <w:r w:rsidRPr="00312384">
        <w:rPr>
          <w:rFonts w:ascii="Times New Roman" w:hAnsi="Times New Roman" w:cs="Times New Roman"/>
          <w:sz w:val="24"/>
          <w:szCs w:val="24"/>
        </w:rPr>
        <w:t xml:space="preserve"> Журнал действующих обязательств) согласно приложению №2 к настоящему Порядку.</w:t>
      </w:r>
    </w:p>
    <w:p w:rsidR="00394FEC" w:rsidRPr="00312384" w:rsidRDefault="00394FEC"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w:t>
      </w:r>
      <w:r w:rsidR="00C473B1" w:rsidRPr="00312384">
        <w:rPr>
          <w:rFonts w:ascii="Times New Roman" w:hAnsi="Times New Roman" w:cs="Times New Roman"/>
          <w:sz w:val="24"/>
          <w:szCs w:val="24"/>
        </w:rPr>
        <w:t>11</w:t>
      </w:r>
      <w:r w:rsidRPr="00312384">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присвоенного учетного номера бюджетного обязательства, в которое вносится изменение, с приложением документа, предусматривающего внесение изменений в документ</w:t>
      </w:r>
      <w:r w:rsidR="00C473B1" w:rsidRPr="00312384">
        <w:rPr>
          <w:rFonts w:ascii="Times New Roman" w:hAnsi="Times New Roman" w:cs="Times New Roman"/>
          <w:sz w:val="24"/>
          <w:szCs w:val="24"/>
        </w:rPr>
        <w:t xml:space="preserve"> </w:t>
      </w:r>
      <w:r w:rsidRPr="00312384">
        <w:rPr>
          <w:rFonts w:ascii="Times New Roman" w:hAnsi="Times New Roman" w:cs="Times New Roman"/>
          <w:sz w:val="24"/>
          <w:szCs w:val="24"/>
        </w:rPr>
        <w:t>- основание.</w:t>
      </w:r>
    </w:p>
    <w:p w:rsidR="00394FEC" w:rsidRPr="00312384" w:rsidRDefault="00394FEC"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В случае внесения изменений в бюджетное обязательство без внесения изменений в документ-основание (в части уточнения срока исполнения, графика оплаты бюджетного обязательства), документ основание не представляется</w:t>
      </w:r>
      <w:r w:rsidR="009E36D1" w:rsidRPr="00312384">
        <w:rPr>
          <w:rFonts w:ascii="Times New Roman" w:hAnsi="Times New Roman" w:cs="Times New Roman"/>
          <w:sz w:val="24"/>
          <w:szCs w:val="24"/>
        </w:rPr>
        <w:t>.</w:t>
      </w:r>
    </w:p>
    <w:p w:rsidR="009E36D1" w:rsidRPr="00312384" w:rsidRDefault="009E36D1"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2.1</w:t>
      </w:r>
      <w:r w:rsidR="00C473B1" w:rsidRPr="00312384">
        <w:rPr>
          <w:rFonts w:ascii="Times New Roman" w:hAnsi="Times New Roman" w:cs="Times New Roman"/>
          <w:sz w:val="24"/>
          <w:szCs w:val="24"/>
        </w:rPr>
        <w:t>2</w:t>
      </w:r>
      <w:r w:rsidRPr="00312384">
        <w:rPr>
          <w:rFonts w:ascii="Times New Roman" w:hAnsi="Times New Roman" w:cs="Times New Roman"/>
          <w:sz w:val="24"/>
          <w:szCs w:val="24"/>
        </w:rPr>
        <w:t>. В случае исполнения не в полном объеме или расторжении документа-основания получатель бюджетных сре</w:t>
      </w:r>
      <w:proofErr w:type="gramStart"/>
      <w:r w:rsidRPr="00312384">
        <w:rPr>
          <w:rFonts w:ascii="Times New Roman" w:hAnsi="Times New Roman" w:cs="Times New Roman"/>
          <w:sz w:val="24"/>
          <w:szCs w:val="24"/>
        </w:rPr>
        <w:t>дств</w:t>
      </w:r>
      <w:r w:rsidR="00ED3F23" w:rsidRPr="00312384">
        <w:rPr>
          <w:rFonts w:ascii="Times New Roman" w:hAnsi="Times New Roman" w:cs="Times New Roman"/>
          <w:sz w:val="24"/>
          <w:szCs w:val="24"/>
        </w:rPr>
        <w:t xml:space="preserve"> </w:t>
      </w:r>
      <w:r w:rsidRPr="00312384">
        <w:rPr>
          <w:rFonts w:ascii="Times New Roman" w:hAnsi="Times New Roman" w:cs="Times New Roman"/>
          <w:sz w:val="24"/>
          <w:szCs w:val="24"/>
        </w:rPr>
        <w:t>в т</w:t>
      </w:r>
      <w:proofErr w:type="gramEnd"/>
      <w:r w:rsidRPr="00312384">
        <w:rPr>
          <w:rFonts w:ascii="Times New Roman" w:hAnsi="Times New Roman" w:cs="Times New Roman"/>
          <w:sz w:val="24"/>
          <w:szCs w:val="24"/>
        </w:rPr>
        <w:t>ечение четырех рабочих дней вносит изменение в поставленное на учет бюджетное обязательство в части аннулирования неисполненного бюджетного обязательства.</w:t>
      </w:r>
    </w:p>
    <w:p w:rsidR="001D56F1" w:rsidRPr="00312384" w:rsidRDefault="009E36D1"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2.1</w:t>
      </w:r>
      <w:r w:rsidR="00C473B1" w:rsidRPr="00312384">
        <w:rPr>
          <w:rFonts w:ascii="Times New Roman" w:hAnsi="Times New Roman" w:cs="Times New Roman"/>
          <w:sz w:val="24"/>
          <w:szCs w:val="24"/>
        </w:rPr>
        <w:t>3</w:t>
      </w:r>
      <w:r w:rsidRPr="00312384">
        <w:rPr>
          <w:rFonts w:ascii="Times New Roman" w:hAnsi="Times New Roman" w:cs="Times New Roman"/>
          <w:sz w:val="24"/>
          <w:szCs w:val="24"/>
        </w:rPr>
        <w:t xml:space="preserve">. </w:t>
      </w:r>
      <w:proofErr w:type="gramStart"/>
      <w:r w:rsidRPr="00312384">
        <w:rPr>
          <w:rFonts w:ascii="Times New Roman" w:hAnsi="Times New Roman" w:cs="Times New Roman"/>
          <w:sz w:val="24"/>
          <w:szCs w:val="24"/>
        </w:rPr>
        <w:t>При ликвидации, реорганизации получателя бюджетных средств</w:t>
      </w:r>
      <w:r w:rsidR="00C473B1" w:rsidRPr="00312384">
        <w:rPr>
          <w:rFonts w:ascii="Times New Roman" w:hAnsi="Times New Roman" w:cs="Times New Roman"/>
          <w:sz w:val="24"/>
          <w:szCs w:val="24"/>
        </w:rPr>
        <w:t>,</w:t>
      </w:r>
      <w:r w:rsidRPr="00312384">
        <w:rPr>
          <w:rFonts w:ascii="Times New Roman" w:hAnsi="Times New Roman" w:cs="Times New Roman"/>
          <w:sz w:val="24"/>
          <w:szCs w:val="24"/>
        </w:rPr>
        <w:t xml:space="preserve"> либо изменения типа учреждения не позднее пяти рабочих дней со дня отзыва главным распорядителем бюджетных средств с соответствующего лицевого счета получателя средств бюджета неиспользованных лимитов бюджетных обязатель</w:t>
      </w:r>
      <w:r w:rsidR="00C473B1" w:rsidRPr="00312384">
        <w:rPr>
          <w:rFonts w:ascii="Times New Roman" w:hAnsi="Times New Roman" w:cs="Times New Roman"/>
          <w:sz w:val="24"/>
          <w:szCs w:val="24"/>
        </w:rPr>
        <w:t>ств</w:t>
      </w:r>
      <w:r w:rsidR="001D56F1" w:rsidRPr="00312384">
        <w:rPr>
          <w:rFonts w:ascii="Times New Roman" w:hAnsi="Times New Roman" w:cs="Times New Roman"/>
          <w:sz w:val="24"/>
          <w:szCs w:val="24"/>
        </w:rPr>
        <w:t>,</w:t>
      </w:r>
      <w:r w:rsidR="00C473B1" w:rsidRPr="00312384">
        <w:rPr>
          <w:rFonts w:ascii="Times New Roman" w:hAnsi="Times New Roman" w:cs="Times New Roman"/>
          <w:sz w:val="24"/>
          <w:szCs w:val="24"/>
        </w:rPr>
        <w:t xml:space="preserve"> уполномоченным работником отдела</w:t>
      </w:r>
      <w:r w:rsidRPr="00312384">
        <w:rPr>
          <w:rFonts w:ascii="Times New Roman" w:hAnsi="Times New Roman" w:cs="Times New Roman"/>
          <w:sz w:val="24"/>
          <w:szCs w:val="24"/>
        </w:rPr>
        <w:t xml:space="preserve"> </w:t>
      </w:r>
      <w:r w:rsidR="00C473B1" w:rsidRPr="00312384">
        <w:rPr>
          <w:rFonts w:ascii="Times New Roman" w:hAnsi="Times New Roman" w:cs="Times New Roman"/>
          <w:sz w:val="24"/>
          <w:szCs w:val="24"/>
        </w:rPr>
        <w:t>в</w:t>
      </w:r>
      <w:r w:rsidRPr="00312384">
        <w:rPr>
          <w:rFonts w:ascii="Times New Roman" w:hAnsi="Times New Roman" w:cs="Times New Roman"/>
          <w:sz w:val="24"/>
          <w:szCs w:val="24"/>
        </w:rPr>
        <w:t>носятся изменения в ранее учтенные бюджетные обязательства получателя средств бюджета в части аннулирования соответствующих неисп</w:t>
      </w:r>
      <w:r w:rsidR="001D56F1" w:rsidRPr="00312384">
        <w:rPr>
          <w:rFonts w:ascii="Times New Roman" w:hAnsi="Times New Roman" w:cs="Times New Roman"/>
          <w:sz w:val="24"/>
          <w:szCs w:val="24"/>
        </w:rPr>
        <w:t>олненных бюджетных обязательств.</w:t>
      </w:r>
      <w:proofErr w:type="gramEnd"/>
    </w:p>
    <w:p w:rsidR="007A0A8D" w:rsidRPr="00312384" w:rsidRDefault="007A0A8D" w:rsidP="00312384">
      <w:pPr>
        <w:pStyle w:val="ConsPlusNonformat"/>
        <w:tabs>
          <w:tab w:val="left" w:pos="964"/>
        </w:tabs>
        <w:ind w:firstLine="540"/>
        <w:jc w:val="both"/>
        <w:rPr>
          <w:rFonts w:ascii="Times New Roman" w:hAnsi="Times New Roman" w:cs="Times New Roman"/>
          <w:sz w:val="24"/>
          <w:szCs w:val="24"/>
        </w:rPr>
      </w:pPr>
      <w:r w:rsidRPr="00312384">
        <w:rPr>
          <w:rFonts w:ascii="Times New Roman" w:hAnsi="Times New Roman" w:cs="Times New Roman"/>
          <w:sz w:val="24"/>
          <w:szCs w:val="24"/>
        </w:rPr>
        <w:t xml:space="preserve">      При реорганизации или изменении типа учреждения неисполненные бюджетные обязательства должны быть урегулированы правопреемником.</w:t>
      </w:r>
    </w:p>
    <w:p w:rsidR="00A25FF6" w:rsidRPr="00312384" w:rsidRDefault="002E3DDE" w:rsidP="00312384">
      <w:pPr>
        <w:pStyle w:val="ConsPlusNonformat"/>
        <w:numPr>
          <w:ilvl w:val="1"/>
          <w:numId w:val="3"/>
        </w:numPr>
        <w:tabs>
          <w:tab w:val="left" w:pos="0"/>
        </w:tabs>
        <w:ind w:left="284" w:firstLine="769"/>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A25FF6" w:rsidRPr="00312384">
        <w:rPr>
          <w:rFonts w:ascii="Times New Roman" w:hAnsi="Times New Roman" w:cs="Times New Roman"/>
          <w:sz w:val="24"/>
          <w:szCs w:val="24"/>
        </w:rPr>
        <w:t>Бюджетные обязательства, не исполненны</w:t>
      </w:r>
      <w:r w:rsidRPr="00312384">
        <w:rPr>
          <w:rFonts w:ascii="Times New Roman" w:hAnsi="Times New Roman" w:cs="Times New Roman"/>
          <w:sz w:val="24"/>
          <w:szCs w:val="24"/>
        </w:rPr>
        <w:t xml:space="preserve">е в текущем финансовом году или </w:t>
      </w:r>
      <w:r w:rsidR="00A25FF6" w:rsidRPr="00312384">
        <w:rPr>
          <w:rFonts w:ascii="Times New Roman" w:hAnsi="Times New Roman" w:cs="Times New Roman"/>
          <w:sz w:val="24"/>
          <w:szCs w:val="24"/>
        </w:rPr>
        <w:t>принятые на срок больше года, подлежат перерегистрации в очередном финансовом году за счет лимитов бюджетных обязательств очередного финансового года (далее</w:t>
      </w:r>
      <w:r w:rsidRPr="00312384">
        <w:rPr>
          <w:rFonts w:ascii="Times New Roman" w:hAnsi="Times New Roman" w:cs="Times New Roman"/>
          <w:sz w:val="24"/>
          <w:szCs w:val="24"/>
        </w:rPr>
        <w:t xml:space="preserve"> </w:t>
      </w:r>
      <w:r w:rsidR="00A25FF6" w:rsidRPr="00312384">
        <w:rPr>
          <w:rFonts w:ascii="Times New Roman" w:hAnsi="Times New Roman" w:cs="Times New Roman"/>
          <w:sz w:val="24"/>
          <w:szCs w:val="24"/>
        </w:rPr>
        <w:t>- неисполненные бюджетные обязательства)</w:t>
      </w:r>
      <w:r w:rsidRPr="00312384">
        <w:rPr>
          <w:rFonts w:ascii="Times New Roman" w:hAnsi="Times New Roman" w:cs="Times New Roman"/>
          <w:sz w:val="24"/>
          <w:szCs w:val="24"/>
        </w:rPr>
        <w:t>.</w:t>
      </w:r>
    </w:p>
    <w:p w:rsidR="00C40D9A" w:rsidRPr="00312384" w:rsidRDefault="00712133" w:rsidP="00312384">
      <w:pPr>
        <w:pStyle w:val="ConsPlusNonformat"/>
        <w:tabs>
          <w:tab w:val="left" w:pos="0"/>
        </w:tabs>
        <w:ind w:left="142"/>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C40D9A" w:rsidRPr="00312384">
        <w:rPr>
          <w:rFonts w:ascii="Times New Roman" w:hAnsi="Times New Roman" w:cs="Times New Roman"/>
          <w:sz w:val="24"/>
          <w:szCs w:val="24"/>
        </w:rPr>
        <w:t>Перерегистрация неисполненных бюджетных обязательств осуществляется автоматически</w:t>
      </w:r>
      <w:r w:rsidR="00A25FF6" w:rsidRPr="00312384">
        <w:rPr>
          <w:rFonts w:ascii="Times New Roman" w:hAnsi="Times New Roman" w:cs="Times New Roman"/>
          <w:sz w:val="24"/>
          <w:szCs w:val="24"/>
        </w:rPr>
        <w:t xml:space="preserve"> в первые три рабочих дня очередного финансового года с формированием Сведений об обязательстве</w:t>
      </w:r>
      <w:r w:rsidR="00C40D9A" w:rsidRPr="00312384">
        <w:rPr>
          <w:rFonts w:ascii="Times New Roman" w:hAnsi="Times New Roman" w:cs="Times New Roman"/>
          <w:sz w:val="24"/>
          <w:szCs w:val="24"/>
        </w:rPr>
        <w:t>.</w:t>
      </w:r>
      <w:r w:rsidR="007A0A8D" w:rsidRPr="00312384">
        <w:rPr>
          <w:rFonts w:ascii="Times New Roman" w:hAnsi="Times New Roman" w:cs="Times New Roman"/>
          <w:sz w:val="24"/>
          <w:szCs w:val="24"/>
        </w:rPr>
        <w:t xml:space="preserve"> </w:t>
      </w:r>
    </w:p>
    <w:p w:rsidR="00A25FF6" w:rsidRPr="00312384" w:rsidRDefault="00A25FF6" w:rsidP="00312384">
      <w:pPr>
        <w:pStyle w:val="ConsPlusNonformat"/>
        <w:tabs>
          <w:tab w:val="left" w:pos="0"/>
        </w:tabs>
        <w:ind w:left="142" w:firstLine="851"/>
        <w:jc w:val="both"/>
        <w:rPr>
          <w:rFonts w:ascii="Times New Roman" w:hAnsi="Times New Roman" w:cs="Times New Roman"/>
          <w:sz w:val="24"/>
          <w:szCs w:val="24"/>
        </w:rPr>
      </w:pPr>
      <w:r w:rsidRPr="00312384">
        <w:rPr>
          <w:rFonts w:ascii="Times New Roman" w:hAnsi="Times New Roman" w:cs="Times New Roman"/>
          <w:sz w:val="24"/>
          <w:szCs w:val="24"/>
        </w:rPr>
        <w:t>Получатели бюджетных средств осуществляют сверку неисполненных бюджетных обязательств.</w:t>
      </w:r>
    </w:p>
    <w:p w:rsidR="002E3DDE" w:rsidRPr="00312384" w:rsidRDefault="00862079" w:rsidP="00312384">
      <w:pPr>
        <w:pStyle w:val="ConsPlusNonformat"/>
        <w:tabs>
          <w:tab w:val="left" w:pos="0"/>
        </w:tabs>
        <w:ind w:left="142" w:firstLine="851"/>
        <w:jc w:val="both"/>
        <w:rPr>
          <w:rFonts w:ascii="Times New Roman" w:hAnsi="Times New Roman" w:cs="Times New Roman"/>
          <w:sz w:val="24"/>
          <w:szCs w:val="24"/>
        </w:rPr>
      </w:pPr>
      <w:r w:rsidRPr="00312384">
        <w:rPr>
          <w:rFonts w:ascii="Times New Roman" w:hAnsi="Times New Roman" w:cs="Times New Roman"/>
          <w:sz w:val="24"/>
          <w:szCs w:val="24"/>
        </w:rPr>
        <w:t xml:space="preserve">При этом если коды классификации расходов бюджета, по которым бюджетное обязательство было поставлено на учет в текущем финансовом году, в очередном финансовом году являются недействующими, то перерегистрация бюджетного обязательства осуществляются по соответствующим кодам классификации расходов </w:t>
      </w:r>
      <w:r w:rsidRPr="00312384">
        <w:rPr>
          <w:rFonts w:ascii="Times New Roman" w:hAnsi="Times New Roman" w:cs="Times New Roman"/>
          <w:sz w:val="24"/>
          <w:szCs w:val="24"/>
        </w:rPr>
        <w:lastRenderedPageBreak/>
        <w:t>бюджета, установленным на очередной финансовый год.</w:t>
      </w:r>
      <w:r w:rsidR="007A0A8D" w:rsidRPr="00312384">
        <w:rPr>
          <w:rFonts w:ascii="Times New Roman" w:hAnsi="Times New Roman" w:cs="Times New Roman"/>
          <w:sz w:val="24"/>
          <w:szCs w:val="24"/>
        </w:rPr>
        <w:t xml:space="preserve">   </w:t>
      </w:r>
    </w:p>
    <w:p w:rsidR="00610173" w:rsidRPr="00312384" w:rsidRDefault="00712133" w:rsidP="00312384">
      <w:pPr>
        <w:pStyle w:val="ConsPlusNonformat"/>
        <w:tabs>
          <w:tab w:val="left" w:pos="0"/>
        </w:tabs>
        <w:ind w:left="142" w:firstLine="284"/>
        <w:jc w:val="both"/>
        <w:rPr>
          <w:rFonts w:ascii="Times New Roman" w:hAnsi="Times New Roman" w:cs="Times New Roman"/>
          <w:sz w:val="24"/>
          <w:szCs w:val="24"/>
        </w:rPr>
      </w:pPr>
      <w:r w:rsidRPr="00312384">
        <w:rPr>
          <w:rFonts w:ascii="Times New Roman" w:hAnsi="Times New Roman" w:cs="Times New Roman"/>
          <w:sz w:val="24"/>
          <w:szCs w:val="24"/>
        </w:rPr>
        <w:t xml:space="preserve">         </w:t>
      </w:r>
      <w:r w:rsidR="002E3DDE" w:rsidRPr="00312384">
        <w:rPr>
          <w:rFonts w:ascii="Times New Roman" w:hAnsi="Times New Roman" w:cs="Times New Roman"/>
          <w:sz w:val="24"/>
          <w:szCs w:val="24"/>
        </w:rPr>
        <w:t>2.15.</w:t>
      </w:r>
      <w:r w:rsidRPr="00312384">
        <w:rPr>
          <w:rFonts w:ascii="Times New Roman" w:hAnsi="Times New Roman" w:cs="Times New Roman"/>
          <w:sz w:val="24"/>
          <w:szCs w:val="24"/>
        </w:rPr>
        <w:t xml:space="preserve"> </w:t>
      </w:r>
      <w:proofErr w:type="gramStart"/>
      <w:r w:rsidR="002E3DDE" w:rsidRPr="00312384">
        <w:rPr>
          <w:rFonts w:ascii="Times New Roman" w:hAnsi="Times New Roman" w:cs="Times New Roman"/>
          <w:sz w:val="24"/>
          <w:szCs w:val="24"/>
        </w:rPr>
        <w:t>В случае если бюджетное обязательство возникло из соглашения о предоставлении субсидии, заключенного в государственной интегрированной информационной системе «Электронный бюджет», сведения о бюджетном обязательстве формируется автоматически с Автоматизированной системе Федерального казначейства с присвоением учетного номера, который отражается в выписке из лицевого счета получателя бюджетных средств.</w:t>
      </w:r>
      <w:proofErr w:type="gramEnd"/>
      <w:r w:rsidR="002E3DDE" w:rsidRPr="00312384">
        <w:rPr>
          <w:rFonts w:ascii="Times New Roman" w:hAnsi="Times New Roman" w:cs="Times New Roman"/>
          <w:sz w:val="24"/>
          <w:szCs w:val="24"/>
        </w:rPr>
        <w:t xml:space="preserve"> В указанных случаях Сведения об обязательстве формируются получателем бюджетных сре</w:t>
      </w:r>
      <w:proofErr w:type="gramStart"/>
      <w:r w:rsidR="002E3DDE" w:rsidRPr="00312384">
        <w:rPr>
          <w:rFonts w:ascii="Times New Roman" w:hAnsi="Times New Roman" w:cs="Times New Roman"/>
          <w:sz w:val="24"/>
          <w:szCs w:val="24"/>
        </w:rPr>
        <w:t>дств в пр</w:t>
      </w:r>
      <w:proofErr w:type="gramEnd"/>
      <w:r w:rsidR="002E3DDE" w:rsidRPr="00312384">
        <w:rPr>
          <w:rFonts w:ascii="Times New Roman" w:hAnsi="Times New Roman" w:cs="Times New Roman"/>
          <w:sz w:val="24"/>
          <w:szCs w:val="24"/>
        </w:rPr>
        <w:t>ограммном комплексе</w:t>
      </w:r>
      <w:r w:rsidR="008362C7" w:rsidRPr="00312384">
        <w:rPr>
          <w:rFonts w:ascii="Times New Roman" w:hAnsi="Times New Roman" w:cs="Times New Roman"/>
          <w:sz w:val="24"/>
          <w:szCs w:val="24"/>
        </w:rPr>
        <w:t xml:space="preserve"> </w:t>
      </w:r>
      <w:r w:rsidR="002E3DDE" w:rsidRPr="00312384">
        <w:rPr>
          <w:rFonts w:ascii="Times New Roman" w:hAnsi="Times New Roman" w:cs="Times New Roman"/>
          <w:sz w:val="24"/>
          <w:szCs w:val="24"/>
        </w:rPr>
        <w:t>«Бюджет-Смарт» АИС с заполнением учетного номера бюджетного обязательства без приложения электронной копии документа-основания.</w:t>
      </w:r>
      <w:r w:rsidR="00610173" w:rsidRPr="00312384">
        <w:rPr>
          <w:rFonts w:ascii="Times New Roman" w:hAnsi="Times New Roman" w:cs="Times New Roman"/>
          <w:sz w:val="24"/>
          <w:szCs w:val="24"/>
        </w:rPr>
        <w:t xml:space="preserve">   </w:t>
      </w:r>
    </w:p>
    <w:p w:rsidR="0004770E" w:rsidRPr="00312384" w:rsidRDefault="0004770E" w:rsidP="00312384">
      <w:pPr>
        <w:adjustRightInd w:val="0"/>
      </w:pPr>
    </w:p>
    <w:p w:rsidR="00E70A40" w:rsidRPr="00312384" w:rsidRDefault="00E70A40" w:rsidP="00312384">
      <w:pPr>
        <w:pStyle w:val="ConsPlusNonformat"/>
        <w:widowControl/>
        <w:jc w:val="right"/>
        <w:rPr>
          <w:rFonts w:ascii="Times New Roman" w:hAnsi="Times New Roman" w:cs="Times New Roman"/>
          <w:sz w:val="24"/>
          <w:szCs w:val="24"/>
        </w:rPr>
      </w:pPr>
    </w:p>
    <w:p w:rsidR="005028CE" w:rsidRPr="00312384" w:rsidRDefault="005028CE" w:rsidP="00312384">
      <w:pPr>
        <w:pStyle w:val="ConsPlusNonformat"/>
        <w:widowControl/>
        <w:jc w:val="right"/>
        <w:rPr>
          <w:rFonts w:ascii="Times New Roman" w:hAnsi="Times New Roman" w:cs="Times New Roman"/>
          <w:sz w:val="24"/>
          <w:szCs w:val="24"/>
        </w:rPr>
      </w:pPr>
    </w:p>
    <w:p w:rsidR="005028CE" w:rsidRPr="00312384" w:rsidRDefault="005028CE" w:rsidP="00312384">
      <w:pPr>
        <w:pStyle w:val="ConsPlusNonformat"/>
        <w:widowControl/>
        <w:jc w:val="right"/>
        <w:rPr>
          <w:rFonts w:ascii="Times New Roman" w:hAnsi="Times New Roman" w:cs="Times New Roman"/>
          <w:sz w:val="24"/>
          <w:szCs w:val="24"/>
        </w:rPr>
      </w:pPr>
    </w:p>
    <w:p w:rsidR="005028CE" w:rsidRPr="00312384" w:rsidRDefault="005028CE" w:rsidP="00312384">
      <w:pPr>
        <w:pStyle w:val="ConsPlusNonformat"/>
        <w:widowControl/>
        <w:jc w:val="right"/>
        <w:rPr>
          <w:rFonts w:ascii="Times New Roman" w:hAnsi="Times New Roman" w:cs="Times New Roman"/>
          <w:sz w:val="24"/>
          <w:szCs w:val="24"/>
        </w:rPr>
      </w:pPr>
    </w:p>
    <w:p w:rsidR="00DC27C9" w:rsidRPr="00312384" w:rsidRDefault="00DC27C9" w:rsidP="00312384">
      <w:pPr>
        <w:shd w:val="clear" w:color="auto" w:fill="FFFFFF"/>
        <w:ind w:left="4962" w:right="538"/>
        <w:jc w:val="both"/>
        <w:rPr>
          <w:color w:val="000000"/>
          <w:spacing w:val="1"/>
        </w:rPr>
      </w:pPr>
    </w:p>
    <w:p w:rsidR="00DC27C9" w:rsidRPr="00312384" w:rsidRDefault="00DC27C9" w:rsidP="00312384">
      <w:pPr>
        <w:shd w:val="clear" w:color="auto" w:fill="FFFFFF"/>
        <w:ind w:left="4962" w:right="538"/>
        <w:jc w:val="both"/>
        <w:rPr>
          <w:color w:val="000000"/>
          <w:spacing w:val="1"/>
        </w:rPr>
      </w:pPr>
    </w:p>
    <w:p w:rsidR="00DC27C9" w:rsidRPr="00312384" w:rsidRDefault="00DC27C9" w:rsidP="00312384">
      <w:pPr>
        <w:shd w:val="clear" w:color="auto" w:fill="FFFFFF"/>
        <w:ind w:left="4962" w:right="538"/>
        <w:jc w:val="both"/>
        <w:rPr>
          <w:color w:val="000000"/>
          <w:spacing w:val="1"/>
        </w:rPr>
      </w:pPr>
    </w:p>
    <w:p w:rsidR="00DC27C9" w:rsidRPr="00312384" w:rsidRDefault="00DC27C9" w:rsidP="00312384">
      <w:pPr>
        <w:shd w:val="clear" w:color="auto" w:fill="FFFFFF"/>
        <w:ind w:left="4962" w:right="538"/>
        <w:jc w:val="both"/>
        <w:rPr>
          <w:color w:val="000000"/>
          <w:spacing w:val="1"/>
        </w:rPr>
      </w:pPr>
    </w:p>
    <w:p w:rsidR="00DC27C9" w:rsidRPr="00312384" w:rsidRDefault="00DC27C9" w:rsidP="00312384">
      <w:pPr>
        <w:shd w:val="clear" w:color="auto" w:fill="FFFFFF"/>
        <w:ind w:left="4962" w:right="538"/>
        <w:jc w:val="both"/>
        <w:rPr>
          <w:color w:val="000000"/>
          <w:spacing w:val="1"/>
        </w:rPr>
      </w:pPr>
    </w:p>
    <w:p w:rsidR="005F2479" w:rsidRPr="00312384" w:rsidRDefault="005F2479" w:rsidP="00312384">
      <w:pPr>
        <w:shd w:val="clear" w:color="auto" w:fill="FFFFFF"/>
        <w:ind w:left="4962" w:right="538"/>
        <w:jc w:val="both"/>
        <w:rPr>
          <w:color w:val="000000"/>
          <w:spacing w:val="1"/>
        </w:rPr>
      </w:pPr>
    </w:p>
    <w:p w:rsidR="005F2479" w:rsidRDefault="005F2479" w:rsidP="00901B29">
      <w:pPr>
        <w:shd w:val="clear" w:color="auto" w:fill="FFFFFF"/>
        <w:spacing w:line="322" w:lineRule="exact"/>
        <w:ind w:left="4962" w:right="538"/>
        <w:jc w:val="both"/>
        <w:rPr>
          <w:color w:val="000000"/>
          <w:spacing w:val="1"/>
          <w:sz w:val="28"/>
          <w:szCs w:val="28"/>
        </w:rPr>
      </w:pPr>
    </w:p>
    <w:p w:rsidR="005F2479" w:rsidRDefault="005F2479" w:rsidP="00901B29">
      <w:pPr>
        <w:shd w:val="clear" w:color="auto" w:fill="FFFFFF"/>
        <w:spacing w:line="322" w:lineRule="exact"/>
        <w:ind w:left="4962" w:right="538"/>
        <w:jc w:val="both"/>
        <w:rPr>
          <w:color w:val="000000"/>
          <w:spacing w:val="1"/>
          <w:sz w:val="28"/>
          <w:szCs w:val="28"/>
        </w:rPr>
      </w:pPr>
    </w:p>
    <w:p w:rsidR="005F2479" w:rsidRDefault="005F2479" w:rsidP="00901B29">
      <w:pPr>
        <w:shd w:val="clear" w:color="auto" w:fill="FFFFFF"/>
        <w:spacing w:line="322" w:lineRule="exact"/>
        <w:ind w:left="4962" w:right="538"/>
        <w:jc w:val="both"/>
        <w:rPr>
          <w:color w:val="000000"/>
          <w:spacing w:val="1"/>
          <w:sz w:val="28"/>
          <w:szCs w:val="28"/>
        </w:rPr>
      </w:pPr>
    </w:p>
    <w:p w:rsidR="005F2479" w:rsidRDefault="005F2479" w:rsidP="00901B29">
      <w:pPr>
        <w:shd w:val="clear" w:color="auto" w:fill="FFFFFF"/>
        <w:spacing w:line="322" w:lineRule="exact"/>
        <w:ind w:left="4962" w:right="538"/>
        <w:jc w:val="both"/>
        <w:rPr>
          <w:color w:val="000000"/>
          <w:spacing w:val="1"/>
          <w:sz w:val="28"/>
          <w:szCs w:val="28"/>
        </w:rPr>
      </w:pPr>
    </w:p>
    <w:p w:rsidR="005F2479" w:rsidRDefault="005F2479" w:rsidP="00901B29">
      <w:pPr>
        <w:shd w:val="clear" w:color="auto" w:fill="FFFFFF"/>
        <w:spacing w:line="322" w:lineRule="exact"/>
        <w:ind w:left="4962" w:right="538"/>
        <w:jc w:val="both"/>
        <w:rPr>
          <w:color w:val="000000"/>
          <w:spacing w:val="1"/>
          <w:sz w:val="28"/>
          <w:szCs w:val="28"/>
        </w:rPr>
      </w:pPr>
    </w:p>
    <w:p w:rsidR="002575FA" w:rsidRPr="00D72CFE" w:rsidRDefault="005F2479" w:rsidP="006167A3">
      <w:pPr>
        <w:shd w:val="clear" w:color="auto" w:fill="FFFFFF"/>
        <w:spacing w:line="322" w:lineRule="exact"/>
        <w:ind w:left="4962" w:right="538"/>
        <w:jc w:val="both"/>
      </w:pPr>
      <w:r>
        <w:rPr>
          <w:color w:val="000000"/>
          <w:spacing w:val="1"/>
        </w:rPr>
        <w:t xml:space="preserve">                      </w:t>
      </w:r>
    </w:p>
    <w:p w:rsidR="002575FA" w:rsidRPr="00D72CFE" w:rsidRDefault="002575FA">
      <w:pPr>
        <w:pStyle w:val="ConsPlusNonformat"/>
        <w:jc w:val="both"/>
        <w:rPr>
          <w:rFonts w:ascii="Times New Roman" w:hAnsi="Times New Roman" w:cs="Times New Roman"/>
        </w:rPr>
      </w:pPr>
    </w:p>
    <w:sectPr w:rsidR="002575FA" w:rsidRPr="00D72CFE" w:rsidSect="00DC27C9">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E8E" w:rsidRDefault="005C2E8E" w:rsidP="00E70A40">
      <w:r>
        <w:separator/>
      </w:r>
    </w:p>
  </w:endnote>
  <w:endnote w:type="continuationSeparator" w:id="0">
    <w:p w:rsidR="005C2E8E" w:rsidRDefault="005C2E8E" w:rsidP="00E7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E8E" w:rsidRDefault="005C2E8E" w:rsidP="00E70A40">
      <w:r>
        <w:separator/>
      </w:r>
    </w:p>
  </w:footnote>
  <w:footnote w:type="continuationSeparator" w:id="0">
    <w:p w:rsidR="005C2E8E" w:rsidRDefault="005C2E8E" w:rsidP="00E70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411BE"/>
    <w:multiLevelType w:val="multilevel"/>
    <w:tmpl w:val="049294F8"/>
    <w:lvl w:ilvl="0">
      <w:start w:val="1"/>
      <w:numFmt w:val="decimal"/>
      <w:lvlText w:val="%1."/>
      <w:lvlJc w:val="left"/>
      <w:pPr>
        <w:ind w:left="1395" w:hanging="855"/>
      </w:pPr>
      <w:rPr>
        <w:rFonts w:hint="default"/>
      </w:rPr>
    </w:lvl>
    <w:lvl w:ilvl="1">
      <w:start w:val="14"/>
      <w:numFmt w:val="decimal"/>
      <w:isLgl/>
      <w:lvlText w:val="%1.%2."/>
      <w:lvlJc w:val="left"/>
      <w:pPr>
        <w:ind w:left="1473" w:hanging="48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82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60" w:hanging="1440"/>
      </w:pPr>
      <w:rPr>
        <w:rFonts w:hint="default"/>
      </w:rPr>
    </w:lvl>
    <w:lvl w:ilvl="8">
      <w:start w:val="1"/>
      <w:numFmt w:val="decimal"/>
      <w:isLgl/>
      <w:lvlText w:val="%1.%2.%3.%4.%5.%6.%7.%8.%9."/>
      <w:lvlJc w:val="left"/>
      <w:pPr>
        <w:ind w:left="4260" w:hanging="1800"/>
      </w:pPr>
      <w:rPr>
        <w:rFonts w:hint="default"/>
      </w:rPr>
    </w:lvl>
  </w:abstractNum>
  <w:abstractNum w:abstractNumId="1">
    <w:nsid w:val="447447C1"/>
    <w:multiLevelType w:val="multilevel"/>
    <w:tmpl w:val="12FE0232"/>
    <w:lvl w:ilvl="0">
      <w:start w:val="2"/>
      <w:numFmt w:val="decimal"/>
      <w:lvlText w:val="%1"/>
      <w:lvlJc w:val="left"/>
      <w:pPr>
        <w:ind w:left="420" w:hanging="420"/>
      </w:pPr>
      <w:rPr>
        <w:rFonts w:hint="default"/>
      </w:rPr>
    </w:lvl>
    <w:lvl w:ilvl="1">
      <w:start w:val="14"/>
      <w:numFmt w:val="decimal"/>
      <w:lvlText w:val="%1.%2"/>
      <w:lvlJc w:val="left"/>
      <w:pPr>
        <w:ind w:left="1473" w:hanging="420"/>
      </w:pPr>
      <w:rPr>
        <w:rFonts w:hint="default"/>
      </w:rPr>
    </w:lvl>
    <w:lvl w:ilvl="2">
      <w:start w:val="1"/>
      <w:numFmt w:val="decimal"/>
      <w:lvlText w:val="%1.%2.%3"/>
      <w:lvlJc w:val="left"/>
      <w:pPr>
        <w:ind w:left="2826" w:hanging="720"/>
      </w:pPr>
      <w:rPr>
        <w:rFonts w:hint="default"/>
      </w:rPr>
    </w:lvl>
    <w:lvl w:ilvl="3">
      <w:start w:val="1"/>
      <w:numFmt w:val="decimal"/>
      <w:lvlText w:val="%1.%2.%3.%4"/>
      <w:lvlJc w:val="left"/>
      <w:pPr>
        <w:ind w:left="3879" w:hanging="720"/>
      </w:pPr>
      <w:rPr>
        <w:rFonts w:hint="default"/>
      </w:rPr>
    </w:lvl>
    <w:lvl w:ilvl="4">
      <w:start w:val="1"/>
      <w:numFmt w:val="decimal"/>
      <w:lvlText w:val="%1.%2.%3.%4.%5"/>
      <w:lvlJc w:val="left"/>
      <w:pPr>
        <w:ind w:left="5292" w:hanging="1080"/>
      </w:pPr>
      <w:rPr>
        <w:rFonts w:hint="default"/>
      </w:rPr>
    </w:lvl>
    <w:lvl w:ilvl="5">
      <w:start w:val="1"/>
      <w:numFmt w:val="decimal"/>
      <w:lvlText w:val="%1.%2.%3.%4.%5.%6"/>
      <w:lvlJc w:val="left"/>
      <w:pPr>
        <w:ind w:left="6345" w:hanging="1080"/>
      </w:pPr>
      <w:rPr>
        <w:rFonts w:hint="default"/>
      </w:rPr>
    </w:lvl>
    <w:lvl w:ilvl="6">
      <w:start w:val="1"/>
      <w:numFmt w:val="decimal"/>
      <w:lvlText w:val="%1.%2.%3.%4.%5.%6.%7"/>
      <w:lvlJc w:val="left"/>
      <w:pPr>
        <w:ind w:left="7758" w:hanging="1440"/>
      </w:pPr>
      <w:rPr>
        <w:rFonts w:hint="default"/>
      </w:rPr>
    </w:lvl>
    <w:lvl w:ilvl="7">
      <w:start w:val="1"/>
      <w:numFmt w:val="decimal"/>
      <w:lvlText w:val="%1.%2.%3.%4.%5.%6.%7.%8"/>
      <w:lvlJc w:val="left"/>
      <w:pPr>
        <w:ind w:left="8811" w:hanging="1440"/>
      </w:pPr>
      <w:rPr>
        <w:rFonts w:hint="default"/>
      </w:rPr>
    </w:lvl>
    <w:lvl w:ilvl="8">
      <w:start w:val="1"/>
      <w:numFmt w:val="decimal"/>
      <w:lvlText w:val="%1.%2.%3.%4.%5.%6.%7.%8.%9"/>
      <w:lvlJc w:val="left"/>
      <w:pPr>
        <w:ind w:left="10224" w:hanging="1800"/>
      </w:pPr>
      <w:rPr>
        <w:rFonts w:hint="default"/>
      </w:rPr>
    </w:lvl>
  </w:abstractNum>
  <w:abstractNum w:abstractNumId="2">
    <w:nsid w:val="7FB633E3"/>
    <w:multiLevelType w:val="hybridMultilevel"/>
    <w:tmpl w:val="3034C5FA"/>
    <w:lvl w:ilvl="0" w:tplc="DDB05D2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5FA"/>
    <w:rsid w:val="00004F09"/>
    <w:rsid w:val="0001001F"/>
    <w:rsid w:val="0004770E"/>
    <w:rsid w:val="00047E73"/>
    <w:rsid w:val="00055A74"/>
    <w:rsid w:val="00066FB5"/>
    <w:rsid w:val="000900B3"/>
    <w:rsid w:val="0009288B"/>
    <w:rsid w:val="000C0169"/>
    <w:rsid w:val="000C7F24"/>
    <w:rsid w:val="000E2F37"/>
    <w:rsid w:val="000F7105"/>
    <w:rsid w:val="00192DCD"/>
    <w:rsid w:val="001D56F1"/>
    <w:rsid w:val="001F783D"/>
    <w:rsid w:val="002075E3"/>
    <w:rsid w:val="00230945"/>
    <w:rsid w:val="002408C5"/>
    <w:rsid w:val="002575FA"/>
    <w:rsid w:val="002C15F4"/>
    <w:rsid w:val="002C7443"/>
    <w:rsid w:val="002E372E"/>
    <w:rsid w:val="002E3DDE"/>
    <w:rsid w:val="00312384"/>
    <w:rsid w:val="00315279"/>
    <w:rsid w:val="00394FEC"/>
    <w:rsid w:val="003B4B62"/>
    <w:rsid w:val="00405958"/>
    <w:rsid w:val="00425B25"/>
    <w:rsid w:val="00430752"/>
    <w:rsid w:val="004320E8"/>
    <w:rsid w:val="00434B64"/>
    <w:rsid w:val="0044227A"/>
    <w:rsid w:val="004503CF"/>
    <w:rsid w:val="00472F6F"/>
    <w:rsid w:val="004A2A64"/>
    <w:rsid w:val="004C304C"/>
    <w:rsid w:val="004E5A10"/>
    <w:rsid w:val="005028CE"/>
    <w:rsid w:val="0052397F"/>
    <w:rsid w:val="00536F64"/>
    <w:rsid w:val="0059192E"/>
    <w:rsid w:val="00592E45"/>
    <w:rsid w:val="00597C65"/>
    <w:rsid w:val="005A1BAA"/>
    <w:rsid w:val="005B567A"/>
    <w:rsid w:val="005C2E8E"/>
    <w:rsid w:val="005C3F9C"/>
    <w:rsid w:val="005F2479"/>
    <w:rsid w:val="00610173"/>
    <w:rsid w:val="006167A3"/>
    <w:rsid w:val="00676D09"/>
    <w:rsid w:val="006C0E10"/>
    <w:rsid w:val="006D68E0"/>
    <w:rsid w:val="00712133"/>
    <w:rsid w:val="00717285"/>
    <w:rsid w:val="00741669"/>
    <w:rsid w:val="0074338F"/>
    <w:rsid w:val="00782A9A"/>
    <w:rsid w:val="007A0A8D"/>
    <w:rsid w:val="007B19E1"/>
    <w:rsid w:val="007E06D6"/>
    <w:rsid w:val="00803F58"/>
    <w:rsid w:val="008362C7"/>
    <w:rsid w:val="00862079"/>
    <w:rsid w:val="00890032"/>
    <w:rsid w:val="00894E24"/>
    <w:rsid w:val="008A6953"/>
    <w:rsid w:val="008B0BD5"/>
    <w:rsid w:val="008B7CCA"/>
    <w:rsid w:val="00901B29"/>
    <w:rsid w:val="0090485F"/>
    <w:rsid w:val="00916750"/>
    <w:rsid w:val="00923953"/>
    <w:rsid w:val="009740DC"/>
    <w:rsid w:val="009A2315"/>
    <w:rsid w:val="009A4CCF"/>
    <w:rsid w:val="009B1431"/>
    <w:rsid w:val="009E36D1"/>
    <w:rsid w:val="00A11255"/>
    <w:rsid w:val="00A25FF6"/>
    <w:rsid w:val="00A57A21"/>
    <w:rsid w:val="00A950B5"/>
    <w:rsid w:val="00AC4D46"/>
    <w:rsid w:val="00AC5E2A"/>
    <w:rsid w:val="00AD6DFB"/>
    <w:rsid w:val="00B00A80"/>
    <w:rsid w:val="00B01E57"/>
    <w:rsid w:val="00B60082"/>
    <w:rsid w:val="00B62E45"/>
    <w:rsid w:val="00B666C4"/>
    <w:rsid w:val="00B723B6"/>
    <w:rsid w:val="00BB7408"/>
    <w:rsid w:val="00BF6D99"/>
    <w:rsid w:val="00C21F14"/>
    <w:rsid w:val="00C40D9A"/>
    <w:rsid w:val="00C46A03"/>
    <w:rsid w:val="00C473B1"/>
    <w:rsid w:val="00C67092"/>
    <w:rsid w:val="00C878DB"/>
    <w:rsid w:val="00C93C4D"/>
    <w:rsid w:val="00C97967"/>
    <w:rsid w:val="00CA387D"/>
    <w:rsid w:val="00CC7ADA"/>
    <w:rsid w:val="00D00556"/>
    <w:rsid w:val="00D33B68"/>
    <w:rsid w:val="00D47901"/>
    <w:rsid w:val="00D72CFE"/>
    <w:rsid w:val="00D81BC0"/>
    <w:rsid w:val="00D87BFA"/>
    <w:rsid w:val="00D929B2"/>
    <w:rsid w:val="00DC27C9"/>
    <w:rsid w:val="00DF2B6D"/>
    <w:rsid w:val="00E04261"/>
    <w:rsid w:val="00E36114"/>
    <w:rsid w:val="00E70A40"/>
    <w:rsid w:val="00E871F7"/>
    <w:rsid w:val="00EB45AA"/>
    <w:rsid w:val="00ED3F23"/>
    <w:rsid w:val="00F34FAD"/>
    <w:rsid w:val="00F54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7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770E"/>
    <w:pPr>
      <w:keepNext/>
      <w:spacing w:line="240" w:lineRule="atLeast"/>
      <w:jc w:val="center"/>
      <w:outlineLvl w:val="0"/>
    </w:pPr>
    <w:rPr>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75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75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75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75F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60082"/>
    <w:rPr>
      <w:rFonts w:ascii="Tahoma" w:hAnsi="Tahoma" w:cs="Tahoma"/>
      <w:sz w:val="16"/>
      <w:szCs w:val="16"/>
    </w:rPr>
  </w:style>
  <w:style w:type="character" w:customStyle="1" w:styleId="a4">
    <w:name w:val="Текст выноски Знак"/>
    <w:basedOn w:val="a0"/>
    <w:link w:val="a3"/>
    <w:uiPriority w:val="99"/>
    <w:semiHidden/>
    <w:rsid w:val="00B60082"/>
    <w:rPr>
      <w:rFonts w:ascii="Tahoma" w:hAnsi="Tahoma" w:cs="Tahoma"/>
      <w:sz w:val="16"/>
      <w:szCs w:val="16"/>
    </w:rPr>
  </w:style>
  <w:style w:type="character" w:customStyle="1" w:styleId="10">
    <w:name w:val="Заголовок 1 Знак"/>
    <w:basedOn w:val="a0"/>
    <w:link w:val="1"/>
    <w:rsid w:val="0004770E"/>
    <w:rPr>
      <w:rFonts w:ascii="Times New Roman" w:eastAsia="Times New Roman" w:hAnsi="Times New Roman" w:cs="Times New Roman"/>
      <w:sz w:val="40"/>
      <w:szCs w:val="20"/>
      <w:lang w:eastAsia="ru-RU"/>
    </w:rPr>
  </w:style>
  <w:style w:type="paragraph" w:styleId="a5">
    <w:name w:val="header"/>
    <w:basedOn w:val="a"/>
    <w:link w:val="a6"/>
    <w:uiPriority w:val="99"/>
    <w:unhideWhenUsed/>
    <w:rsid w:val="00E70A40"/>
    <w:pPr>
      <w:tabs>
        <w:tab w:val="center" w:pos="4677"/>
        <w:tab w:val="right" w:pos="9355"/>
      </w:tabs>
    </w:pPr>
  </w:style>
  <w:style w:type="character" w:customStyle="1" w:styleId="a6">
    <w:name w:val="Верхний колонтитул Знак"/>
    <w:basedOn w:val="a0"/>
    <w:link w:val="a5"/>
    <w:uiPriority w:val="99"/>
    <w:rsid w:val="00E70A4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70A40"/>
    <w:pPr>
      <w:tabs>
        <w:tab w:val="center" w:pos="4677"/>
        <w:tab w:val="right" w:pos="9355"/>
      </w:tabs>
    </w:pPr>
  </w:style>
  <w:style w:type="character" w:customStyle="1" w:styleId="a8">
    <w:name w:val="Нижний колонтитул Знак"/>
    <w:basedOn w:val="a0"/>
    <w:link w:val="a7"/>
    <w:uiPriority w:val="99"/>
    <w:rsid w:val="00E70A40"/>
    <w:rPr>
      <w:rFonts w:ascii="Times New Roman" w:eastAsia="Times New Roman" w:hAnsi="Times New Roman" w:cs="Times New Roman"/>
      <w:sz w:val="24"/>
      <w:szCs w:val="24"/>
      <w:lang w:eastAsia="ru-RU"/>
    </w:rPr>
  </w:style>
  <w:style w:type="paragraph" w:styleId="a9">
    <w:name w:val="Body Text"/>
    <w:basedOn w:val="a"/>
    <w:link w:val="aa"/>
    <w:rsid w:val="00901B29"/>
    <w:pPr>
      <w:spacing w:line="360" w:lineRule="auto"/>
    </w:pPr>
    <w:rPr>
      <w:sz w:val="28"/>
    </w:rPr>
  </w:style>
  <w:style w:type="character" w:customStyle="1" w:styleId="aa">
    <w:name w:val="Основной текст Знак"/>
    <w:basedOn w:val="a0"/>
    <w:link w:val="a9"/>
    <w:rsid w:val="00901B29"/>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7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770E"/>
    <w:pPr>
      <w:keepNext/>
      <w:spacing w:line="240" w:lineRule="atLeast"/>
      <w:jc w:val="center"/>
      <w:outlineLvl w:val="0"/>
    </w:pPr>
    <w:rPr>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75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75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75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75F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60082"/>
    <w:rPr>
      <w:rFonts w:ascii="Tahoma" w:hAnsi="Tahoma" w:cs="Tahoma"/>
      <w:sz w:val="16"/>
      <w:szCs w:val="16"/>
    </w:rPr>
  </w:style>
  <w:style w:type="character" w:customStyle="1" w:styleId="a4">
    <w:name w:val="Текст выноски Знак"/>
    <w:basedOn w:val="a0"/>
    <w:link w:val="a3"/>
    <w:uiPriority w:val="99"/>
    <w:semiHidden/>
    <w:rsid w:val="00B60082"/>
    <w:rPr>
      <w:rFonts w:ascii="Tahoma" w:hAnsi="Tahoma" w:cs="Tahoma"/>
      <w:sz w:val="16"/>
      <w:szCs w:val="16"/>
    </w:rPr>
  </w:style>
  <w:style w:type="character" w:customStyle="1" w:styleId="10">
    <w:name w:val="Заголовок 1 Знак"/>
    <w:basedOn w:val="a0"/>
    <w:link w:val="1"/>
    <w:rsid w:val="0004770E"/>
    <w:rPr>
      <w:rFonts w:ascii="Times New Roman" w:eastAsia="Times New Roman" w:hAnsi="Times New Roman" w:cs="Times New Roman"/>
      <w:sz w:val="40"/>
      <w:szCs w:val="20"/>
      <w:lang w:eastAsia="ru-RU"/>
    </w:rPr>
  </w:style>
  <w:style w:type="paragraph" w:styleId="a5">
    <w:name w:val="header"/>
    <w:basedOn w:val="a"/>
    <w:link w:val="a6"/>
    <w:uiPriority w:val="99"/>
    <w:unhideWhenUsed/>
    <w:rsid w:val="00E70A40"/>
    <w:pPr>
      <w:tabs>
        <w:tab w:val="center" w:pos="4677"/>
        <w:tab w:val="right" w:pos="9355"/>
      </w:tabs>
    </w:pPr>
  </w:style>
  <w:style w:type="character" w:customStyle="1" w:styleId="a6">
    <w:name w:val="Верхний колонтитул Знак"/>
    <w:basedOn w:val="a0"/>
    <w:link w:val="a5"/>
    <w:uiPriority w:val="99"/>
    <w:rsid w:val="00E70A4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70A40"/>
    <w:pPr>
      <w:tabs>
        <w:tab w:val="center" w:pos="4677"/>
        <w:tab w:val="right" w:pos="9355"/>
      </w:tabs>
    </w:pPr>
  </w:style>
  <w:style w:type="character" w:customStyle="1" w:styleId="a8">
    <w:name w:val="Нижний колонтитул Знак"/>
    <w:basedOn w:val="a0"/>
    <w:link w:val="a7"/>
    <w:uiPriority w:val="99"/>
    <w:rsid w:val="00E70A40"/>
    <w:rPr>
      <w:rFonts w:ascii="Times New Roman" w:eastAsia="Times New Roman" w:hAnsi="Times New Roman" w:cs="Times New Roman"/>
      <w:sz w:val="24"/>
      <w:szCs w:val="24"/>
      <w:lang w:eastAsia="ru-RU"/>
    </w:rPr>
  </w:style>
  <w:style w:type="paragraph" w:styleId="a9">
    <w:name w:val="Body Text"/>
    <w:basedOn w:val="a"/>
    <w:link w:val="aa"/>
    <w:rsid w:val="00901B29"/>
    <w:pPr>
      <w:spacing w:line="360" w:lineRule="auto"/>
    </w:pPr>
    <w:rPr>
      <w:sz w:val="28"/>
    </w:rPr>
  </w:style>
  <w:style w:type="character" w:customStyle="1" w:styleId="aa">
    <w:name w:val="Основной текст Знак"/>
    <w:basedOn w:val="a0"/>
    <w:link w:val="a9"/>
    <w:rsid w:val="00901B2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9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1C4662ADF167B3BD3457BE3157CA76669427E60CAA7F92F8AE7454887945BC495ABCCEBDED80OFv2H" TargetMode="External"/><Relationship Id="rId4" Type="http://schemas.microsoft.com/office/2007/relationships/stylesWithEffects" Target="stylesWithEffects.xml"/><Relationship Id="rId9" Type="http://schemas.openxmlformats.org/officeDocument/2006/relationships/hyperlink" Target="consultantplus://offline/ref=1C4662ADF167B3BD3457BE3157CA76669427E60CAA7F92F8AE7454887945BC495ABCCEBDED80OFv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28C6-1873-4F6D-A80C-B8850273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1</Pages>
  <Words>3054</Words>
  <Characters>17414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Kirianova Galina</dc:creator>
  <cp:lastModifiedBy>Белослудцева</cp:lastModifiedBy>
  <cp:revision>17</cp:revision>
  <cp:lastPrinted>2023-04-11T10:49:00Z</cp:lastPrinted>
  <dcterms:created xsi:type="dcterms:W3CDTF">2024-03-27T06:01:00Z</dcterms:created>
  <dcterms:modified xsi:type="dcterms:W3CDTF">2024-07-04T04:49:00Z</dcterms:modified>
</cp:coreProperties>
</file>