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EA1" w:rsidRDefault="00635EA1" w:rsidP="00635EA1">
      <w:pPr>
        <w:spacing w:after="0" w:line="240" w:lineRule="auto"/>
        <w:jc w:val="right"/>
        <w:rPr>
          <w:rFonts w:ascii="Times New Roman" w:hAnsi="Times New Roman"/>
          <w:sz w:val="24"/>
          <w:szCs w:val="24"/>
          <w:lang w:val="ru-RU"/>
        </w:rPr>
      </w:pPr>
      <w:r w:rsidRPr="00635EA1">
        <w:rPr>
          <w:rFonts w:ascii="Times New Roman" w:hAnsi="Times New Roman"/>
          <w:sz w:val="24"/>
          <w:szCs w:val="24"/>
          <w:lang w:val="ru-RU"/>
        </w:rPr>
        <w:t xml:space="preserve">Приложение 1 </w:t>
      </w:r>
    </w:p>
    <w:p w:rsidR="00635EA1" w:rsidRPr="00635EA1" w:rsidRDefault="00635EA1" w:rsidP="00635EA1">
      <w:pPr>
        <w:spacing w:after="0" w:line="240" w:lineRule="auto"/>
        <w:jc w:val="right"/>
        <w:rPr>
          <w:rFonts w:ascii="Times New Roman" w:hAnsi="Times New Roman"/>
          <w:sz w:val="24"/>
          <w:szCs w:val="24"/>
          <w:lang w:val="ru-RU"/>
        </w:rPr>
      </w:pPr>
    </w:p>
    <w:p w:rsidR="00635EA1" w:rsidRPr="00635EA1" w:rsidRDefault="00635EA1" w:rsidP="00805B86">
      <w:pPr>
        <w:spacing w:after="0" w:line="240" w:lineRule="auto"/>
        <w:jc w:val="center"/>
        <w:rPr>
          <w:rFonts w:ascii="Times New Roman" w:hAnsi="Times New Roman"/>
          <w:sz w:val="24"/>
          <w:szCs w:val="24"/>
          <w:lang w:val="ru-RU"/>
        </w:rPr>
      </w:pPr>
    </w:p>
    <w:p w:rsidR="006B23CF" w:rsidRDefault="00F02606" w:rsidP="00805B86">
      <w:pPr>
        <w:spacing w:after="0" w:line="240" w:lineRule="auto"/>
        <w:jc w:val="center"/>
        <w:rPr>
          <w:rFonts w:ascii="Times New Roman" w:hAnsi="Times New Roman"/>
          <w:b/>
          <w:sz w:val="28"/>
          <w:szCs w:val="28"/>
          <w:lang w:val="ru-RU"/>
        </w:rPr>
      </w:pPr>
      <w:r>
        <w:rPr>
          <w:rFonts w:ascii="Times New Roman" w:hAnsi="Times New Roman"/>
          <w:b/>
          <w:sz w:val="28"/>
          <w:szCs w:val="28"/>
          <w:lang w:val="ru-RU"/>
        </w:rPr>
        <w:t>Информация</w:t>
      </w:r>
      <w:r w:rsidR="00805B86">
        <w:rPr>
          <w:rFonts w:ascii="Times New Roman" w:hAnsi="Times New Roman"/>
          <w:b/>
          <w:sz w:val="28"/>
          <w:szCs w:val="28"/>
          <w:lang w:val="ru-RU"/>
        </w:rPr>
        <w:t xml:space="preserve"> по исполнению </w:t>
      </w:r>
      <w:r w:rsidR="00805B86" w:rsidRPr="00805B86">
        <w:rPr>
          <w:rFonts w:ascii="Times New Roman" w:hAnsi="Times New Roman"/>
          <w:b/>
          <w:sz w:val="28"/>
          <w:szCs w:val="28"/>
          <w:lang w:val="ru-RU"/>
        </w:rPr>
        <w:t>План</w:t>
      </w:r>
      <w:r w:rsidR="00805B86">
        <w:rPr>
          <w:rFonts w:ascii="Times New Roman" w:hAnsi="Times New Roman"/>
          <w:b/>
          <w:sz w:val="28"/>
          <w:szCs w:val="28"/>
          <w:lang w:val="ru-RU"/>
        </w:rPr>
        <w:t>а</w:t>
      </w:r>
      <w:r w:rsidR="00805B86" w:rsidRPr="00805B86">
        <w:rPr>
          <w:rFonts w:ascii="Times New Roman" w:hAnsi="Times New Roman"/>
          <w:b/>
          <w:sz w:val="28"/>
          <w:szCs w:val="28"/>
          <w:lang w:val="ru-RU"/>
        </w:rPr>
        <w:t xml:space="preserve"> мероприятий («дорожн</w:t>
      </w:r>
      <w:r w:rsidR="00805B86">
        <w:rPr>
          <w:rFonts w:ascii="Times New Roman" w:hAnsi="Times New Roman"/>
          <w:b/>
          <w:sz w:val="28"/>
          <w:szCs w:val="28"/>
          <w:lang w:val="ru-RU"/>
        </w:rPr>
        <w:t>ой</w:t>
      </w:r>
      <w:r w:rsidR="00805B86" w:rsidRPr="00805B86">
        <w:rPr>
          <w:rFonts w:ascii="Times New Roman" w:hAnsi="Times New Roman"/>
          <w:b/>
          <w:sz w:val="28"/>
          <w:szCs w:val="28"/>
          <w:lang w:val="ru-RU"/>
        </w:rPr>
        <w:t xml:space="preserve"> карт</w:t>
      </w:r>
      <w:r w:rsidR="00805B86">
        <w:rPr>
          <w:rFonts w:ascii="Times New Roman" w:hAnsi="Times New Roman"/>
          <w:b/>
          <w:sz w:val="28"/>
          <w:szCs w:val="28"/>
          <w:lang w:val="ru-RU"/>
        </w:rPr>
        <w:t>ы</w:t>
      </w:r>
      <w:r w:rsidR="00805B86" w:rsidRPr="00805B86">
        <w:rPr>
          <w:rFonts w:ascii="Times New Roman" w:hAnsi="Times New Roman"/>
          <w:b/>
          <w:sz w:val="28"/>
          <w:szCs w:val="28"/>
          <w:lang w:val="ru-RU"/>
        </w:rPr>
        <w:t xml:space="preserve">») по содействию развитию конкуренции в Удмуртской Республике </w:t>
      </w:r>
    </w:p>
    <w:p w:rsidR="00B2498D" w:rsidRDefault="00B2498D" w:rsidP="00B2498D">
      <w:pPr>
        <w:spacing w:after="0" w:line="240" w:lineRule="auto"/>
        <w:jc w:val="left"/>
        <w:rPr>
          <w:rFonts w:ascii="Times New Roman" w:hAnsi="Times New Roman"/>
          <w:sz w:val="24"/>
          <w:szCs w:val="24"/>
          <w:lang w:val="ru-RU"/>
        </w:rPr>
      </w:pPr>
    </w:p>
    <w:p w:rsidR="00B2498D" w:rsidRPr="00B2498D" w:rsidRDefault="00B2498D" w:rsidP="00B2498D">
      <w:pPr>
        <w:spacing w:after="0" w:line="240" w:lineRule="auto"/>
        <w:jc w:val="left"/>
        <w:rPr>
          <w:rFonts w:ascii="Times New Roman" w:hAnsi="Times New Roman"/>
          <w:sz w:val="24"/>
          <w:szCs w:val="24"/>
          <w:u w:val="single"/>
          <w:lang w:val="ru-RU"/>
        </w:rPr>
      </w:pPr>
      <w:r w:rsidRPr="00B2498D">
        <w:rPr>
          <w:rFonts w:ascii="Times New Roman" w:hAnsi="Times New Roman"/>
          <w:b/>
          <w:sz w:val="24"/>
          <w:szCs w:val="24"/>
          <w:lang w:val="ru-RU"/>
        </w:rPr>
        <w:t>По состоянию на</w:t>
      </w:r>
      <w:r w:rsidRPr="00B2498D">
        <w:rPr>
          <w:rFonts w:ascii="Times New Roman" w:hAnsi="Times New Roman"/>
          <w:sz w:val="24"/>
          <w:szCs w:val="24"/>
          <w:lang w:val="ru-RU"/>
        </w:rPr>
        <w:t xml:space="preserve"> </w:t>
      </w:r>
      <w:r w:rsidR="00EE713B" w:rsidRPr="00C735FB">
        <w:rPr>
          <w:rFonts w:ascii="Times New Roman" w:hAnsi="Times New Roman"/>
          <w:sz w:val="24"/>
          <w:szCs w:val="24"/>
          <w:u w:val="single"/>
          <w:lang w:val="ru-RU"/>
        </w:rPr>
        <w:t xml:space="preserve">31 </w:t>
      </w:r>
      <w:r w:rsidR="00EE713B">
        <w:rPr>
          <w:rFonts w:ascii="Times New Roman" w:hAnsi="Times New Roman"/>
          <w:sz w:val="24"/>
          <w:szCs w:val="24"/>
          <w:u w:val="single"/>
          <w:lang w:val="ru-RU"/>
        </w:rPr>
        <w:t>декабря 20</w:t>
      </w:r>
      <w:r w:rsidR="00626A56">
        <w:rPr>
          <w:rFonts w:ascii="Times New Roman" w:hAnsi="Times New Roman"/>
          <w:sz w:val="24"/>
          <w:szCs w:val="24"/>
          <w:u w:val="single"/>
          <w:lang w:val="ru-RU"/>
        </w:rPr>
        <w:t>20</w:t>
      </w:r>
      <w:r w:rsidR="005E1572">
        <w:rPr>
          <w:rFonts w:ascii="Times New Roman" w:hAnsi="Times New Roman"/>
          <w:sz w:val="24"/>
          <w:szCs w:val="24"/>
          <w:u w:val="single"/>
          <w:lang w:val="ru-RU"/>
        </w:rPr>
        <w:t xml:space="preserve"> </w:t>
      </w:r>
      <w:r w:rsidRPr="00B2498D">
        <w:rPr>
          <w:rFonts w:ascii="Times New Roman" w:hAnsi="Times New Roman"/>
          <w:sz w:val="24"/>
          <w:szCs w:val="24"/>
          <w:u w:val="single"/>
          <w:lang w:val="ru-RU"/>
        </w:rPr>
        <w:t>года</w:t>
      </w:r>
    </w:p>
    <w:p w:rsidR="00B2498D" w:rsidRPr="00B2498D" w:rsidRDefault="00820BD1" w:rsidP="00B2498D">
      <w:pPr>
        <w:spacing w:after="0" w:line="240" w:lineRule="auto"/>
        <w:jc w:val="left"/>
        <w:rPr>
          <w:rFonts w:ascii="Times New Roman" w:hAnsi="Times New Roman"/>
          <w:sz w:val="24"/>
          <w:szCs w:val="24"/>
          <w:lang w:val="ru-RU"/>
        </w:rPr>
      </w:pPr>
      <w:r>
        <w:rPr>
          <w:rFonts w:ascii="Times New Roman" w:hAnsi="Times New Roman"/>
          <w:b/>
          <w:sz w:val="24"/>
          <w:szCs w:val="24"/>
          <w:lang w:val="ru-RU"/>
        </w:rPr>
        <w:t>И</w:t>
      </w:r>
      <w:r w:rsidR="00B2498D" w:rsidRPr="00B2498D">
        <w:rPr>
          <w:rFonts w:ascii="Times New Roman" w:hAnsi="Times New Roman"/>
          <w:b/>
          <w:sz w:val="24"/>
          <w:szCs w:val="24"/>
          <w:lang w:val="ru-RU"/>
        </w:rPr>
        <w:t>сполнитель</w:t>
      </w:r>
      <w:r w:rsidR="0021143A">
        <w:rPr>
          <w:rFonts w:ascii="Times New Roman" w:hAnsi="Times New Roman"/>
          <w:sz w:val="24"/>
          <w:szCs w:val="24"/>
          <w:lang w:val="ru-RU"/>
        </w:rPr>
        <w:t xml:space="preserve"> </w:t>
      </w:r>
      <w:r w:rsidR="0021143A" w:rsidRPr="0021143A">
        <w:rPr>
          <w:rFonts w:ascii="Times New Roman" w:hAnsi="Times New Roman"/>
          <w:sz w:val="24"/>
          <w:szCs w:val="24"/>
          <w:u w:val="single"/>
          <w:lang w:val="ru-RU"/>
        </w:rPr>
        <w:t>Муниципальное образование «Кезский район»</w:t>
      </w:r>
    </w:p>
    <w:p w:rsidR="00B2498D" w:rsidRPr="00B2498D" w:rsidRDefault="00B2498D" w:rsidP="00B2498D">
      <w:pPr>
        <w:spacing w:after="0" w:line="240" w:lineRule="auto"/>
        <w:jc w:val="left"/>
        <w:rPr>
          <w:rFonts w:ascii="Times New Roman" w:hAnsi="Times New Roman"/>
          <w:i/>
          <w:sz w:val="24"/>
          <w:szCs w:val="24"/>
          <w:lang w:val="ru-RU"/>
        </w:rPr>
      </w:pPr>
      <w:r w:rsidRPr="00B2498D">
        <w:rPr>
          <w:rFonts w:ascii="Times New Roman" w:hAnsi="Times New Roman"/>
          <w:i/>
          <w:sz w:val="24"/>
          <w:szCs w:val="24"/>
          <w:lang w:val="ru-RU"/>
        </w:rPr>
        <w:t xml:space="preserve">                   </w:t>
      </w:r>
      <w:r w:rsidR="0021143A">
        <w:rPr>
          <w:rFonts w:ascii="Times New Roman" w:hAnsi="Times New Roman"/>
          <w:i/>
          <w:sz w:val="24"/>
          <w:szCs w:val="24"/>
          <w:lang w:val="ru-RU"/>
        </w:rPr>
        <w:t xml:space="preserve">                   </w:t>
      </w:r>
      <w:r w:rsidRPr="00B2498D">
        <w:rPr>
          <w:rFonts w:ascii="Times New Roman" w:hAnsi="Times New Roman"/>
          <w:i/>
          <w:sz w:val="24"/>
          <w:szCs w:val="24"/>
          <w:lang w:val="ru-RU"/>
        </w:rPr>
        <w:t xml:space="preserve"> (наименование </w:t>
      </w:r>
      <w:r w:rsidR="00AA7FF1">
        <w:rPr>
          <w:rFonts w:ascii="Times New Roman" w:hAnsi="Times New Roman"/>
          <w:i/>
          <w:sz w:val="24"/>
          <w:szCs w:val="24"/>
          <w:lang w:val="ru-RU"/>
        </w:rPr>
        <w:t>МО в УР</w:t>
      </w:r>
      <w:r w:rsidRPr="00B2498D">
        <w:rPr>
          <w:rFonts w:ascii="Times New Roman" w:hAnsi="Times New Roman"/>
          <w:i/>
          <w:sz w:val="24"/>
          <w:szCs w:val="24"/>
          <w:lang w:val="ru-RU"/>
        </w:rPr>
        <w:t>)</w:t>
      </w:r>
    </w:p>
    <w:p w:rsidR="00805B86" w:rsidRDefault="00805B86" w:rsidP="00805B86">
      <w:pPr>
        <w:spacing w:after="0" w:line="240" w:lineRule="auto"/>
        <w:jc w:val="right"/>
        <w:rPr>
          <w:rFonts w:ascii="Times New Roman" w:hAnsi="Times New Roman" w:cs="Times New Roman"/>
          <w:sz w:val="28"/>
          <w:szCs w:val="28"/>
          <w:lang w:val="ru-RU"/>
        </w:rPr>
      </w:pPr>
    </w:p>
    <w:tbl>
      <w:tblPr>
        <w:tblW w:w="155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544"/>
        <w:gridCol w:w="1418"/>
        <w:gridCol w:w="3686"/>
        <w:gridCol w:w="6095"/>
      </w:tblGrid>
      <w:tr w:rsidR="0021143A" w:rsidRPr="00134524" w:rsidTr="009A6D02">
        <w:trPr>
          <w:trHeight w:val="615"/>
        </w:trPr>
        <w:tc>
          <w:tcPr>
            <w:tcW w:w="851" w:type="dxa"/>
          </w:tcPr>
          <w:p w:rsidR="0021143A" w:rsidRPr="00802073" w:rsidRDefault="0021143A" w:rsidP="006B23CF">
            <w:pPr>
              <w:spacing w:after="0" w:line="240" w:lineRule="auto"/>
              <w:ind w:firstLine="0"/>
              <w:jc w:val="center"/>
              <w:rPr>
                <w:rFonts w:ascii="Times New Roman" w:hAnsi="Times New Roman" w:cs="Times New Roman"/>
                <w:spacing w:val="-20"/>
                <w:sz w:val="20"/>
                <w:szCs w:val="20"/>
                <w:lang w:val="ru-RU"/>
              </w:rPr>
            </w:pPr>
            <w:r w:rsidRPr="00802073">
              <w:rPr>
                <w:rFonts w:ascii="Times New Roman" w:hAnsi="Times New Roman" w:cs="Times New Roman"/>
                <w:spacing w:val="-20"/>
                <w:sz w:val="20"/>
                <w:szCs w:val="20"/>
                <w:lang w:val="ru-RU"/>
              </w:rPr>
              <w:t>№ пункта</w:t>
            </w:r>
          </w:p>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pacing w:val="-20"/>
                <w:sz w:val="20"/>
                <w:szCs w:val="20"/>
                <w:lang w:val="ru-RU"/>
              </w:rPr>
              <w:t>согласно Плану</w:t>
            </w:r>
          </w:p>
        </w:tc>
        <w:tc>
          <w:tcPr>
            <w:tcW w:w="3544" w:type="dxa"/>
          </w:tcPr>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Наименование мероприятия</w:t>
            </w:r>
          </w:p>
        </w:tc>
        <w:tc>
          <w:tcPr>
            <w:tcW w:w="1418" w:type="dxa"/>
          </w:tcPr>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 xml:space="preserve">Сроки реализации мероприятия </w:t>
            </w:r>
          </w:p>
        </w:tc>
        <w:tc>
          <w:tcPr>
            <w:tcW w:w="3686" w:type="dxa"/>
          </w:tcPr>
          <w:p w:rsidR="0021143A" w:rsidRPr="00802073" w:rsidRDefault="0021143A" w:rsidP="00AA7FF1">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 xml:space="preserve">Ключевое событие/результат реализации </w:t>
            </w:r>
          </w:p>
        </w:tc>
        <w:tc>
          <w:tcPr>
            <w:tcW w:w="6095" w:type="dxa"/>
          </w:tcPr>
          <w:p w:rsidR="0021143A" w:rsidRPr="00802073" w:rsidRDefault="0021143A" w:rsidP="00AA7FF1">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 xml:space="preserve">Принятые ОМСУ  за отчетный период </w:t>
            </w:r>
          </w:p>
          <w:p w:rsidR="0021143A" w:rsidRPr="00802073" w:rsidRDefault="0021143A" w:rsidP="00626A56">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(20</w:t>
            </w:r>
            <w:r w:rsidR="00626A56">
              <w:rPr>
                <w:rFonts w:ascii="Times New Roman" w:hAnsi="Times New Roman" w:cs="Times New Roman"/>
                <w:sz w:val="20"/>
                <w:szCs w:val="20"/>
                <w:lang w:val="ru-RU"/>
              </w:rPr>
              <w:t>20</w:t>
            </w:r>
            <w:r w:rsidRPr="00802073">
              <w:rPr>
                <w:rFonts w:ascii="Times New Roman" w:hAnsi="Times New Roman" w:cs="Times New Roman"/>
                <w:sz w:val="20"/>
                <w:szCs w:val="20"/>
                <w:lang w:val="ru-RU"/>
              </w:rPr>
              <w:t xml:space="preserve"> год) меры, направленные на  реализацию мероприятия и достижение ключевого события/результата реализации, указанного в Плане</w:t>
            </w:r>
          </w:p>
        </w:tc>
      </w:tr>
      <w:tr w:rsidR="0021143A" w:rsidRPr="00802073" w:rsidTr="009A6D02">
        <w:trPr>
          <w:trHeight w:val="141"/>
        </w:trPr>
        <w:tc>
          <w:tcPr>
            <w:tcW w:w="851" w:type="dxa"/>
          </w:tcPr>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1</w:t>
            </w:r>
          </w:p>
        </w:tc>
        <w:tc>
          <w:tcPr>
            <w:tcW w:w="3544" w:type="dxa"/>
          </w:tcPr>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2</w:t>
            </w:r>
          </w:p>
        </w:tc>
        <w:tc>
          <w:tcPr>
            <w:tcW w:w="1418" w:type="dxa"/>
          </w:tcPr>
          <w:p w:rsidR="0021143A" w:rsidRPr="00802073" w:rsidRDefault="0021143A" w:rsidP="006B23CF">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3</w:t>
            </w:r>
          </w:p>
        </w:tc>
        <w:tc>
          <w:tcPr>
            <w:tcW w:w="3686" w:type="dxa"/>
          </w:tcPr>
          <w:p w:rsidR="0021143A" w:rsidRPr="00802073" w:rsidRDefault="0021143A" w:rsidP="00AA7FF1">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4</w:t>
            </w:r>
          </w:p>
        </w:tc>
        <w:tc>
          <w:tcPr>
            <w:tcW w:w="6095" w:type="dxa"/>
          </w:tcPr>
          <w:p w:rsidR="0021143A" w:rsidRPr="00802073" w:rsidRDefault="0021143A" w:rsidP="00AA7FF1">
            <w:pPr>
              <w:spacing w:after="0" w:line="240" w:lineRule="auto"/>
              <w:ind w:firstLine="0"/>
              <w:jc w:val="center"/>
              <w:rPr>
                <w:rFonts w:ascii="Times New Roman" w:hAnsi="Times New Roman" w:cs="Times New Roman"/>
                <w:sz w:val="20"/>
                <w:szCs w:val="20"/>
                <w:lang w:val="ru-RU"/>
              </w:rPr>
            </w:pPr>
            <w:r w:rsidRPr="00802073">
              <w:rPr>
                <w:rFonts w:ascii="Times New Roman" w:hAnsi="Times New Roman" w:cs="Times New Roman"/>
                <w:sz w:val="20"/>
                <w:szCs w:val="20"/>
                <w:lang w:val="ru-RU"/>
              </w:rPr>
              <w:t>5</w:t>
            </w:r>
          </w:p>
        </w:tc>
      </w:tr>
      <w:tr w:rsidR="0021143A" w:rsidRPr="00134524" w:rsidTr="009A6D02">
        <w:trPr>
          <w:trHeight w:val="270"/>
        </w:trPr>
        <w:tc>
          <w:tcPr>
            <w:tcW w:w="15594" w:type="dxa"/>
            <w:gridSpan w:val="5"/>
          </w:tcPr>
          <w:p w:rsidR="0021143A" w:rsidRPr="00802073" w:rsidRDefault="0021143A" w:rsidP="00EE713B">
            <w:pPr>
              <w:spacing w:after="0" w:line="240" w:lineRule="auto"/>
              <w:ind w:firstLine="0"/>
              <w:jc w:val="center"/>
              <w:rPr>
                <w:rFonts w:ascii="Times New Roman" w:hAnsi="Times New Roman" w:cs="Times New Roman"/>
                <w:b/>
                <w:sz w:val="20"/>
                <w:szCs w:val="20"/>
                <w:lang w:val="ru-RU"/>
              </w:rPr>
            </w:pPr>
            <w:r w:rsidRPr="00802073">
              <w:rPr>
                <w:rFonts w:ascii="Times New Roman" w:hAnsi="Times New Roman" w:cs="Times New Roman"/>
                <w:b/>
                <w:sz w:val="20"/>
                <w:szCs w:val="20"/>
                <w:lang w:val="ru-RU"/>
              </w:rPr>
              <w:t>24. Рынок оказания услуг по перевозке пассажиров автомобильным транспортом по муниципальным маршрутам регулярных перевозок</w:t>
            </w:r>
          </w:p>
        </w:tc>
      </w:tr>
      <w:tr w:rsidR="0021143A" w:rsidRPr="00134524" w:rsidTr="009A6D02">
        <w:trPr>
          <w:trHeight w:val="210"/>
        </w:trPr>
        <w:tc>
          <w:tcPr>
            <w:tcW w:w="851" w:type="dxa"/>
          </w:tcPr>
          <w:p w:rsidR="0021143A" w:rsidRPr="00802073" w:rsidRDefault="0021143A" w:rsidP="005613E7">
            <w:pPr>
              <w:spacing w:after="0" w:line="240" w:lineRule="auto"/>
              <w:ind w:firstLine="0"/>
              <w:jc w:val="left"/>
              <w:rPr>
                <w:rFonts w:ascii="Times New Roman" w:hAnsi="Times New Roman" w:cs="Times New Roman"/>
                <w:sz w:val="20"/>
                <w:szCs w:val="20"/>
                <w:lang w:val="ru-RU"/>
              </w:rPr>
            </w:pPr>
            <w:r w:rsidRPr="00802073">
              <w:rPr>
                <w:rFonts w:ascii="Times New Roman" w:hAnsi="Times New Roman" w:cs="Times New Roman"/>
                <w:sz w:val="20"/>
                <w:szCs w:val="20"/>
                <w:lang w:val="ru-RU"/>
              </w:rPr>
              <w:t>24.1</w:t>
            </w:r>
          </w:p>
        </w:tc>
        <w:tc>
          <w:tcPr>
            <w:tcW w:w="3544" w:type="dxa"/>
          </w:tcPr>
          <w:p w:rsidR="0021143A" w:rsidRPr="00802073" w:rsidRDefault="0021143A" w:rsidP="00D34106">
            <w:pPr>
              <w:autoSpaceDE w:val="0"/>
              <w:autoSpaceDN w:val="0"/>
              <w:adjustRightInd w:val="0"/>
              <w:spacing w:after="0" w:line="240" w:lineRule="auto"/>
              <w:ind w:firstLine="0"/>
              <w:rPr>
                <w:rFonts w:ascii="Times New Roman" w:hAnsi="Times New Roman" w:cs="Times New Roman"/>
                <w:sz w:val="20"/>
                <w:szCs w:val="20"/>
                <w:lang w:val="ru-RU"/>
              </w:rPr>
            </w:pPr>
            <w:r w:rsidRPr="00802073">
              <w:rPr>
                <w:rFonts w:ascii="Times New Roman" w:hAnsi="Times New Roman" w:cs="Times New Roman"/>
                <w:sz w:val="20"/>
                <w:szCs w:val="20"/>
                <w:lang w:val="ru-RU" w:bidi="ar-SA"/>
              </w:rPr>
              <w:t>Проведение мониторинга административных барьеров, состояния и развития конкурентной среды на рынке перевозок автомобильным пассажирским транспортом</w:t>
            </w:r>
          </w:p>
        </w:tc>
        <w:tc>
          <w:tcPr>
            <w:tcW w:w="1418" w:type="dxa"/>
          </w:tcPr>
          <w:p w:rsidR="0021143A" w:rsidRPr="00802073" w:rsidRDefault="00AB706B" w:rsidP="005613E7">
            <w:pPr>
              <w:spacing w:after="0" w:line="240" w:lineRule="auto"/>
              <w:ind w:firstLine="0"/>
              <w:jc w:val="center"/>
              <w:rPr>
                <w:rFonts w:ascii="Times New Roman" w:hAnsi="Times New Roman" w:cs="Times New Roman"/>
                <w:sz w:val="20"/>
                <w:szCs w:val="20"/>
                <w:lang w:val="ru-RU"/>
              </w:rPr>
            </w:pPr>
            <w:r>
              <w:rPr>
                <w:rFonts w:ascii="Times New Roman" w:hAnsi="Times New Roman" w:cs="Times New Roman"/>
                <w:sz w:val="20"/>
                <w:szCs w:val="20"/>
                <w:lang w:val="ru-RU"/>
              </w:rPr>
              <w:t>2020</w:t>
            </w:r>
          </w:p>
        </w:tc>
        <w:tc>
          <w:tcPr>
            <w:tcW w:w="3686" w:type="dxa"/>
          </w:tcPr>
          <w:p w:rsidR="0021143A" w:rsidRPr="00802073" w:rsidRDefault="0021143A" w:rsidP="00D34106">
            <w:pPr>
              <w:autoSpaceDE w:val="0"/>
              <w:autoSpaceDN w:val="0"/>
              <w:adjustRightInd w:val="0"/>
              <w:spacing w:after="0" w:line="240" w:lineRule="auto"/>
              <w:ind w:firstLine="0"/>
              <w:rPr>
                <w:rFonts w:ascii="Times New Roman" w:hAnsi="Times New Roman" w:cs="Times New Roman"/>
                <w:sz w:val="20"/>
                <w:szCs w:val="20"/>
                <w:lang w:val="ru-RU"/>
              </w:rPr>
            </w:pPr>
            <w:r w:rsidRPr="00802073">
              <w:rPr>
                <w:rFonts w:ascii="Times New Roman" w:hAnsi="Times New Roman" w:cs="Times New Roman"/>
                <w:sz w:val="20"/>
                <w:szCs w:val="20"/>
                <w:lang w:val="ru-RU" w:bidi="ar-SA"/>
              </w:rPr>
              <w:t>Получение данных для планирования деятельности и мероприятий по содействию развитию конкуренции на рынке оказания услуг по перевозке пассажиров автомобильным транспортом по муниципальным маршрутам регулярных перевозок</w:t>
            </w:r>
          </w:p>
        </w:tc>
        <w:tc>
          <w:tcPr>
            <w:tcW w:w="6095" w:type="dxa"/>
          </w:tcPr>
          <w:p w:rsidR="0021143A" w:rsidRPr="00134524" w:rsidRDefault="00134524" w:rsidP="00134524">
            <w:pPr>
              <w:autoSpaceDE w:val="0"/>
              <w:autoSpaceDN w:val="0"/>
              <w:adjustRightInd w:val="0"/>
              <w:spacing w:after="0" w:line="240" w:lineRule="auto"/>
              <w:ind w:firstLine="0"/>
              <w:rPr>
                <w:rFonts w:ascii="Times New Roman" w:hAnsi="Times New Roman" w:cs="Times New Roman"/>
                <w:sz w:val="20"/>
                <w:szCs w:val="20"/>
                <w:lang w:val="ru-RU" w:bidi="ar-SA"/>
              </w:rPr>
            </w:pPr>
            <w:r>
              <w:rPr>
                <w:rFonts w:ascii="Times New Roman" w:hAnsi="Times New Roman" w:cs="Times New Roman"/>
                <w:sz w:val="20"/>
                <w:szCs w:val="20"/>
                <w:lang w:val="ru-RU" w:bidi="ar-SA"/>
              </w:rPr>
              <w:t xml:space="preserve">       </w:t>
            </w:r>
            <w:r w:rsidRPr="00134524">
              <w:rPr>
                <w:rFonts w:ascii="Times New Roman" w:hAnsi="Times New Roman" w:cs="Times New Roman"/>
                <w:sz w:val="20"/>
                <w:szCs w:val="20"/>
                <w:lang w:val="ru-RU" w:bidi="ar-SA"/>
              </w:rPr>
              <w:t xml:space="preserve">Серьезными административными барьерами при входе на рынок являются лицензирование деятельности  и сертификация. При осуществлении текущей  деятельности барьерами могут быть инспекционная деятельность, контроль и надзор, соблюдение форм обязательной отчетности. </w:t>
            </w:r>
          </w:p>
        </w:tc>
      </w:tr>
      <w:tr w:rsidR="0021143A" w:rsidRPr="00134524" w:rsidTr="009A6D02">
        <w:trPr>
          <w:trHeight w:val="180"/>
        </w:trPr>
        <w:tc>
          <w:tcPr>
            <w:tcW w:w="851" w:type="dxa"/>
          </w:tcPr>
          <w:p w:rsidR="0021143A" w:rsidRPr="00802073" w:rsidRDefault="0021143A" w:rsidP="005613E7">
            <w:pPr>
              <w:spacing w:after="0" w:line="240" w:lineRule="auto"/>
              <w:ind w:firstLine="0"/>
              <w:jc w:val="left"/>
              <w:rPr>
                <w:rFonts w:ascii="Times New Roman" w:hAnsi="Times New Roman" w:cs="Times New Roman"/>
                <w:sz w:val="20"/>
                <w:szCs w:val="20"/>
                <w:lang w:val="ru-RU"/>
              </w:rPr>
            </w:pPr>
            <w:r w:rsidRPr="00802073">
              <w:rPr>
                <w:rFonts w:ascii="Times New Roman" w:hAnsi="Times New Roman" w:cs="Times New Roman"/>
                <w:sz w:val="20"/>
                <w:szCs w:val="20"/>
                <w:lang w:val="ru-RU"/>
              </w:rPr>
              <w:t>24.2</w:t>
            </w:r>
          </w:p>
        </w:tc>
        <w:tc>
          <w:tcPr>
            <w:tcW w:w="3544" w:type="dxa"/>
          </w:tcPr>
          <w:p w:rsidR="0021143A" w:rsidRPr="00802073" w:rsidRDefault="0021143A" w:rsidP="00D34106">
            <w:pPr>
              <w:autoSpaceDE w:val="0"/>
              <w:autoSpaceDN w:val="0"/>
              <w:adjustRightInd w:val="0"/>
              <w:spacing w:after="0" w:line="240" w:lineRule="auto"/>
              <w:ind w:firstLine="0"/>
              <w:rPr>
                <w:rFonts w:ascii="Times New Roman" w:hAnsi="Times New Roman" w:cs="Times New Roman"/>
                <w:sz w:val="20"/>
                <w:szCs w:val="20"/>
                <w:lang w:val="ru-RU"/>
              </w:rPr>
            </w:pPr>
            <w:r w:rsidRPr="00802073">
              <w:rPr>
                <w:rFonts w:ascii="Times New Roman" w:hAnsi="Times New Roman" w:cs="Times New Roman"/>
                <w:sz w:val="20"/>
                <w:szCs w:val="20"/>
                <w:lang w:val="ru-RU" w:bidi="ar-SA"/>
              </w:rPr>
              <w:t>Проведение мониторинга удовлетворенности потребителей качеством услуг на рынке перевозок автомобильным пассажирским транспортом</w:t>
            </w:r>
          </w:p>
        </w:tc>
        <w:tc>
          <w:tcPr>
            <w:tcW w:w="1418" w:type="dxa"/>
          </w:tcPr>
          <w:p w:rsidR="0021143A" w:rsidRPr="00802073" w:rsidRDefault="00AB706B" w:rsidP="005613E7">
            <w:pPr>
              <w:spacing w:after="0" w:line="240" w:lineRule="auto"/>
              <w:ind w:firstLine="0"/>
              <w:jc w:val="center"/>
              <w:rPr>
                <w:rFonts w:ascii="Times New Roman" w:hAnsi="Times New Roman" w:cs="Times New Roman"/>
                <w:sz w:val="20"/>
                <w:szCs w:val="20"/>
                <w:lang w:val="ru-RU"/>
              </w:rPr>
            </w:pPr>
            <w:r>
              <w:rPr>
                <w:rFonts w:ascii="Times New Roman" w:hAnsi="Times New Roman" w:cs="Times New Roman"/>
                <w:sz w:val="20"/>
                <w:szCs w:val="20"/>
                <w:lang w:val="ru-RU"/>
              </w:rPr>
              <w:t>2020</w:t>
            </w:r>
          </w:p>
        </w:tc>
        <w:tc>
          <w:tcPr>
            <w:tcW w:w="3686" w:type="dxa"/>
          </w:tcPr>
          <w:p w:rsidR="0021143A" w:rsidRPr="00802073" w:rsidRDefault="0021143A" w:rsidP="00D34106">
            <w:pPr>
              <w:autoSpaceDE w:val="0"/>
              <w:autoSpaceDN w:val="0"/>
              <w:adjustRightInd w:val="0"/>
              <w:spacing w:after="0" w:line="240" w:lineRule="auto"/>
              <w:ind w:firstLine="0"/>
              <w:rPr>
                <w:rFonts w:ascii="Times New Roman" w:hAnsi="Times New Roman" w:cs="Times New Roman"/>
                <w:sz w:val="20"/>
                <w:szCs w:val="20"/>
                <w:lang w:val="ru-RU"/>
              </w:rPr>
            </w:pPr>
            <w:r w:rsidRPr="00802073">
              <w:rPr>
                <w:rFonts w:ascii="Times New Roman" w:hAnsi="Times New Roman" w:cs="Times New Roman"/>
                <w:sz w:val="20"/>
                <w:szCs w:val="20"/>
                <w:lang w:val="ru-RU" w:bidi="ar-SA"/>
              </w:rPr>
              <w:t>Выработка предложений по повышению качества оказания государственных услуг на рынке оказания услуг по перевозке пассажиров автомобильным транспортом по муниципальным маршрутам регулярных перевозок</w:t>
            </w:r>
          </w:p>
        </w:tc>
        <w:tc>
          <w:tcPr>
            <w:tcW w:w="6095" w:type="dxa"/>
          </w:tcPr>
          <w:p w:rsidR="00134524" w:rsidRPr="00134524" w:rsidRDefault="00D34106" w:rsidP="00134524">
            <w:pPr>
              <w:autoSpaceDE w:val="0"/>
              <w:autoSpaceDN w:val="0"/>
              <w:adjustRightInd w:val="0"/>
              <w:spacing w:after="0" w:line="240" w:lineRule="auto"/>
              <w:ind w:firstLine="0"/>
              <w:rPr>
                <w:rFonts w:ascii="Times New Roman" w:hAnsi="Times New Roman" w:cs="Times New Roman"/>
                <w:sz w:val="20"/>
                <w:szCs w:val="20"/>
                <w:lang w:val="ru-RU" w:bidi="ar-SA"/>
              </w:rPr>
            </w:pPr>
            <w:r w:rsidRPr="00802073">
              <w:rPr>
                <w:rFonts w:ascii="Times New Roman" w:hAnsi="Times New Roman" w:cs="Times New Roman"/>
                <w:sz w:val="20"/>
                <w:szCs w:val="20"/>
                <w:lang w:val="ru-RU" w:bidi="ar-SA"/>
              </w:rPr>
              <w:t xml:space="preserve">        </w:t>
            </w:r>
            <w:r w:rsidR="00134524" w:rsidRPr="00134524">
              <w:rPr>
                <w:rFonts w:ascii="Times New Roman" w:hAnsi="Times New Roman" w:cs="Times New Roman"/>
                <w:sz w:val="20"/>
                <w:szCs w:val="20"/>
                <w:lang w:val="ru-RU" w:bidi="ar-SA"/>
              </w:rPr>
              <w:t>Администрацией муниципального образования «Кезский район» в соответствии с законодательством  привлечение юридических лиц и индивидуальных предпринимателей, имеющих лицензию на осуществление перевозок пассажиров, осуществляется на конкурсной основе.</w:t>
            </w:r>
          </w:p>
          <w:p w:rsidR="00134524" w:rsidRPr="00134524" w:rsidRDefault="00134524" w:rsidP="00134524">
            <w:pPr>
              <w:autoSpaceDE w:val="0"/>
              <w:autoSpaceDN w:val="0"/>
              <w:adjustRightInd w:val="0"/>
              <w:spacing w:after="0" w:line="240" w:lineRule="auto"/>
              <w:ind w:firstLine="0"/>
              <w:rPr>
                <w:rFonts w:ascii="Times New Roman" w:hAnsi="Times New Roman" w:cs="Times New Roman"/>
                <w:sz w:val="20"/>
                <w:szCs w:val="20"/>
                <w:lang w:val="ru-RU" w:bidi="ar-SA"/>
              </w:rPr>
            </w:pPr>
            <w:r>
              <w:rPr>
                <w:rFonts w:ascii="Times New Roman" w:hAnsi="Times New Roman" w:cs="Times New Roman"/>
                <w:sz w:val="20"/>
                <w:szCs w:val="20"/>
                <w:lang w:val="ru-RU" w:bidi="ar-SA"/>
              </w:rPr>
              <w:t xml:space="preserve">         </w:t>
            </w:r>
            <w:r w:rsidRPr="00134524">
              <w:rPr>
                <w:rFonts w:ascii="Times New Roman" w:hAnsi="Times New Roman" w:cs="Times New Roman"/>
                <w:sz w:val="20"/>
                <w:szCs w:val="20"/>
                <w:lang w:val="ru-RU" w:bidi="ar-SA"/>
              </w:rPr>
              <w:t xml:space="preserve">Проведение конкурсов позволяет определить наиболее достойных перевозчиков, обеспечить безопасность и достаточный уровень качества транспортного обслуживания населения. </w:t>
            </w:r>
          </w:p>
          <w:p w:rsidR="0021143A" w:rsidRPr="00802073" w:rsidRDefault="0021143A" w:rsidP="00D34106">
            <w:pPr>
              <w:tabs>
                <w:tab w:val="left" w:pos="993"/>
              </w:tabs>
              <w:autoSpaceDE w:val="0"/>
              <w:autoSpaceDN w:val="0"/>
              <w:adjustRightInd w:val="0"/>
              <w:spacing w:after="0" w:line="240" w:lineRule="auto"/>
              <w:ind w:firstLine="0"/>
              <w:jc w:val="left"/>
              <w:rPr>
                <w:rFonts w:ascii="Times New Roman" w:hAnsi="Times New Roman" w:cs="Times New Roman"/>
                <w:sz w:val="20"/>
                <w:szCs w:val="20"/>
                <w:lang w:val="ru-RU" w:bidi="ar-SA"/>
              </w:rPr>
            </w:pPr>
          </w:p>
        </w:tc>
      </w:tr>
      <w:tr w:rsidR="0021143A" w:rsidRPr="00134524" w:rsidTr="009A6D02">
        <w:trPr>
          <w:trHeight w:val="1128"/>
        </w:trPr>
        <w:tc>
          <w:tcPr>
            <w:tcW w:w="851" w:type="dxa"/>
          </w:tcPr>
          <w:p w:rsidR="0021143A" w:rsidRPr="00802073" w:rsidRDefault="0021143A" w:rsidP="005613E7">
            <w:pPr>
              <w:spacing w:after="0" w:line="240" w:lineRule="auto"/>
              <w:ind w:firstLine="0"/>
              <w:jc w:val="left"/>
              <w:rPr>
                <w:rFonts w:ascii="Times New Roman" w:hAnsi="Times New Roman" w:cs="Times New Roman"/>
                <w:sz w:val="20"/>
                <w:szCs w:val="20"/>
                <w:lang w:val="ru-RU"/>
              </w:rPr>
            </w:pPr>
            <w:r w:rsidRPr="00802073">
              <w:rPr>
                <w:rFonts w:ascii="Times New Roman" w:hAnsi="Times New Roman" w:cs="Times New Roman"/>
                <w:sz w:val="20"/>
                <w:szCs w:val="20"/>
                <w:lang w:val="ru-RU"/>
              </w:rPr>
              <w:t>24.3</w:t>
            </w:r>
          </w:p>
        </w:tc>
        <w:tc>
          <w:tcPr>
            <w:tcW w:w="3544" w:type="dxa"/>
          </w:tcPr>
          <w:p w:rsidR="0021143A" w:rsidRPr="00802073" w:rsidRDefault="0021143A" w:rsidP="00C735FB">
            <w:pPr>
              <w:autoSpaceDE w:val="0"/>
              <w:autoSpaceDN w:val="0"/>
              <w:adjustRightInd w:val="0"/>
              <w:spacing w:after="0" w:line="240" w:lineRule="auto"/>
              <w:ind w:firstLine="0"/>
              <w:jc w:val="left"/>
              <w:rPr>
                <w:rFonts w:ascii="Times New Roman" w:hAnsi="Times New Roman" w:cs="Times New Roman"/>
                <w:sz w:val="20"/>
                <w:szCs w:val="20"/>
                <w:lang w:val="ru-RU" w:bidi="ar-SA"/>
              </w:rPr>
            </w:pPr>
            <w:r w:rsidRPr="00802073">
              <w:rPr>
                <w:rFonts w:ascii="Times New Roman" w:hAnsi="Times New Roman" w:cs="Times New Roman"/>
                <w:sz w:val="20"/>
                <w:szCs w:val="20"/>
                <w:lang w:val="ru-RU" w:bidi="ar-SA"/>
              </w:rPr>
              <w:t xml:space="preserve">Анализ работы автобусов на маршрутах регулярных перевозок (количество пассажиров, пассажирооборот, охват сельских населенных пунктов муниципальными перевозками, регулярными маршрутами) в целом по Удмуртской Республике, в сельской местности и в разрезе муниципальных образований в </w:t>
            </w:r>
            <w:r w:rsidRPr="00802073">
              <w:rPr>
                <w:rFonts w:ascii="Times New Roman" w:hAnsi="Times New Roman" w:cs="Times New Roman"/>
                <w:sz w:val="20"/>
                <w:szCs w:val="20"/>
                <w:lang w:val="ru-RU" w:bidi="ar-SA"/>
              </w:rPr>
              <w:lastRenderedPageBreak/>
              <w:t>УР</w:t>
            </w:r>
          </w:p>
          <w:p w:rsidR="0021143A" w:rsidRPr="00802073" w:rsidRDefault="0021143A" w:rsidP="00EE713B">
            <w:pPr>
              <w:autoSpaceDE w:val="0"/>
              <w:autoSpaceDN w:val="0"/>
              <w:adjustRightInd w:val="0"/>
              <w:spacing w:after="0" w:line="240" w:lineRule="auto"/>
              <w:ind w:firstLine="0"/>
              <w:jc w:val="left"/>
              <w:rPr>
                <w:rFonts w:ascii="Times New Roman" w:hAnsi="Times New Roman" w:cs="Times New Roman"/>
                <w:sz w:val="20"/>
                <w:szCs w:val="20"/>
                <w:lang w:val="ru-RU"/>
              </w:rPr>
            </w:pPr>
          </w:p>
        </w:tc>
        <w:tc>
          <w:tcPr>
            <w:tcW w:w="1418" w:type="dxa"/>
          </w:tcPr>
          <w:p w:rsidR="0021143A" w:rsidRPr="00802073" w:rsidRDefault="00AB706B" w:rsidP="005613E7">
            <w:pPr>
              <w:spacing w:after="0" w:line="240" w:lineRule="auto"/>
              <w:ind w:firstLine="0"/>
              <w:jc w:val="center"/>
              <w:rPr>
                <w:rFonts w:ascii="Times New Roman" w:hAnsi="Times New Roman" w:cs="Times New Roman"/>
                <w:sz w:val="20"/>
                <w:szCs w:val="20"/>
                <w:lang w:val="ru-RU"/>
              </w:rPr>
            </w:pPr>
            <w:r>
              <w:rPr>
                <w:rFonts w:ascii="Times New Roman" w:hAnsi="Times New Roman" w:cs="Times New Roman"/>
                <w:sz w:val="20"/>
                <w:szCs w:val="20"/>
                <w:lang w:val="ru-RU"/>
              </w:rPr>
              <w:lastRenderedPageBreak/>
              <w:t>2020</w:t>
            </w:r>
          </w:p>
        </w:tc>
        <w:tc>
          <w:tcPr>
            <w:tcW w:w="3686" w:type="dxa"/>
          </w:tcPr>
          <w:p w:rsidR="0021143A" w:rsidRPr="00802073" w:rsidRDefault="0021143A" w:rsidP="00C735FB">
            <w:pPr>
              <w:autoSpaceDE w:val="0"/>
              <w:autoSpaceDN w:val="0"/>
              <w:adjustRightInd w:val="0"/>
              <w:spacing w:after="0" w:line="240" w:lineRule="auto"/>
              <w:ind w:firstLine="0"/>
              <w:jc w:val="left"/>
              <w:rPr>
                <w:rFonts w:ascii="Times New Roman" w:hAnsi="Times New Roman" w:cs="Times New Roman"/>
                <w:sz w:val="20"/>
                <w:szCs w:val="20"/>
                <w:lang w:val="ru-RU" w:bidi="ar-SA"/>
              </w:rPr>
            </w:pPr>
            <w:r w:rsidRPr="00802073">
              <w:rPr>
                <w:rFonts w:ascii="Times New Roman" w:hAnsi="Times New Roman" w:cs="Times New Roman"/>
                <w:sz w:val="20"/>
                <w:szCs w:val="20"/>
                <w:lang w:val="ru-RU" w:bidi="ar-SA"/>
              </w:rPr>
              <w:t>Формирование предложений по расширению маршрутной сети муниципальных перевозок</w:t>
            </w:r>
          </w:p>
          <w:p w:rsidR="0021143A" w:rsidRPr="00802073" w:rsidRDefault="0021143A" w:rsidP="007910F3">
            <w:pPr>
              <w:autoSpaceDE w:val="0"/>
              <w:autoSpaceDN w:val="0"/>
              <w:adjustRightInd w:val="0"/>
              <w:spacing w:after="0" w:line="240" w:lineRule="auto"/>
              <w:ind w:firstLine="0"/>
              <w:jc w:val="left"/>
              <w:rPr>
                <w:rFonts w:ascii="Times New Roman" w:hAnsi="Times New Roman" w:cs="Times New Roman"/>
                <w:sz w:val="20"/>
                <w:szCs w:val="20"/>
                <w:lang w:val="ru-RU"/>
              </w:rPr>
            </w:pPr>
          </w:p>
        </w:tc>
        <w:tc>
          <w:tcPr>
            <w:tcW w:w="6095" w:type="dxa"/>
          </w:tcPr>
          <w:p w:rsidR="00134524" w:rsidRPr="00134524" w:rsidRDefault="00D34106" w:rsidP="00134524">
            <w:pPr>
              <w:autoSpaceDE w:val="0"/>
              <w:autoSpaceDN w:val="0"/>
              <w:adjustRightInd w:val="0"/>
              <w:spacing w:after="0" w:line="240" w:lineRule="auto"/>
              <w:ind w:firstLine="0"/>
              <w:rPr>
                <w:rFonts w:ascii="Times New Roman" w:hAnsi="Times New Roman" w:cs="Times New Roman"/>
                <w:sz w:val="20"/>
                <w:szCs w:val="20"/>
                <w:lang w:val="ru-RU" w:bidi="ar-SA"/>
              </w:rPr>
            </w:pPr>
            <w:r w:rsidRPr="00802073">
              <w:rPr>
                <w:rFonts w:ascii="Times New Roman" w:hAnsi="Times New Roman" w:cs="Times New Roman"/>
                <w:sz w:val="20"/>
                <w:szCs w:val="20"/>
                <w:lang w:val="ru-RU" w:bidi="ar-SA"/>
              </w:rPr>
              <w:t xml:space="preserve">         </w:t>
            </w:r>
            <w:r w:rsidR="00134524" w:rsidRPr="00134524">
              <w:rPr>
                <w:rFonts w:ascii="Times New Roman" w:hAnsi="Times New Roman" w:cs="Times New Roman"/>
                <w:sz w:val="20"/>
                <w:szCs w:val="20"/>
                <w:lang w:val="ru-RU" w:bidi="ar-SA"/>
              </w:rPr>
              <w:t>На сегодняшний день регулярные перевозки пассажиров  осуществляются по 4 муниципальным маршрутам, на которых работают 3 перевозчика, из них 3 индивидуальных предпринимателя.  За 2020 год перевезено 24 тысяч пассажиров. Транспортным обслуживанием (автобусным и железнодорожным) охвачено 44 населенных пункта   или 32,4 % от общего количества населенных пунктов.</w:t>
            </w:r>
          </w:p>
          <w:p w:rsidR="00134524" w:rsidRPr="00134524" w:rsidRDefault="00134524" w:rsidP="00134524">
            <w:pPr>
              <w:autoSpaceDE w:val="0"/>
              <w:autoSpaceDN w:val="0"/>
              <w:adjustRightInd w:val="0"/>
              <w:spacing w:after="0" w:line="240" w:lineRule="auto"/>
              <w:ind w:firstLine="0"/>
              <w:rPr>
                <w:rFonts w:ascii="Times New Roman" w:hAnsi="Times New Roman" w:cs="Times New Roman"/>
                <w:sz w:val="20"/>
                <w:szCs w:val="20"/>
                <w:lang w:val="ru-RU" w:bidi="ar-SA"/>
              </w:rPr>
            </w:pPr>
            <w:r>
              <w:rPr>
                <w:rFonts w:ascii="Times New Roman" w:hAnsi="Times New Roman" w:cs="Times New Roman"/>
                <w:sz w:val="20"/>
                <w:szCs w:val="20"/>
                <w:lang w:val="ru-RU" w:bidi="ar-SA"/>
              </w:rPr>
              <w:t xml:space="preserve">        </w:t>
            </w:r>
            <w:r w:rsidRPr="00134524">
              <w:rPr>
                <w:rFonts w:ascii="Times New Roman" w:hAnsi="Times New Roman" w:cs="Times New Roman"/>
                <w:sz w:val="20"/>
                <w:szCs w:val="20"/>
                <w:lang w:val="ru-RU" w:bidi="ar-SA"/>
              </w:rPr>
              <w:t xml:space="preserve">В данный момент сложно организовать регулярные перевозки по 4 направлениям. При регулярном объявлении  конкурсных </w:t>
            </w:r>
            <w:r w:rsidRPr="00134524">
              <w:rPr>
                <w:rFonts w:ascii="Times New Roman" w:hAnsi="Times New Roman" w:cs="Times New Roman"/>
                <w:sz w:val="20"/>
                <w:szCs w:val="20"/>
                <w:lang w:val="ru-RU" w:bidi="ar-SA"/>
              </w:rPr>
              <w:lastRenderedPageBreak/>
              <w:t xml:space="preserve">процедур на определение поставщика услуг, в настоящее время не подано ни одной заявки. Нежелание потенциальных перевозчиков осуществлять   перевозки на муниципальных маршрутах связано с небольшим пассажиропотоком  и затрудненным проездом в осенний и весенний периоды в данных направлениях.    </w:t>
            </w:r>
          </w:p>
          <w:p w:rsidR="0021143A" w:rsidRPr="00802073" w:rsidRDefault="0021143A" w:rsidP="00D34106">
            <w:pPr>
              <w:autoSpaceDE w:val="0"/>
              <w:autoSpaceDN w:val="0"/>
              <w:adjustRightInd w:val="0"/>
              <w:spacing w:after="0" w:line="240" w:lineRule="auto"/>
              <w:ind w:firstLine="0"/>
              <w:rPr>
                <w:rFonts w:ascii="Times New Roman" w:hAnsi="Times New Roman" w:cs="Times New Roman"/>
                <w:sz w:val="20"/>
                <w:szCs w:val="20"/>
                <w:lang w:val="ru-RU" w:bidi="ar-SA"/>
              </w:rPr>
            </w:pPr>
          </w:p>
        </w:tc>
      </w:tr>
      <w:tr w:rsidR="0021143A" w:rsidRPr="00134524" w:rsidTr="009A6D02">
        <w:trPr>
          <w:trHeight w:val="297"/>
        </w:trPr>
        <w:tc>
          <w:tcPr>
            <w:tcW w:w="15594" w:type="dxa"/>
            <w:gridSpan w:val="5"/>
          </w:tcPr>
          <w:p w:rsidR="0021143A" w:rsidRPr="00802073" w:rsidRDefault="0021143A" w:rsidP="006729F8">
            <w:pPr>
              <w:spacing w:after="0" w:line="240" w:lineRule="auto"/>
              <w:ind w:firstLine="0"/>
              <w:jc w:val="center"/>
              <w:rPr>
                <w:rFonts w:ascii="Times New Roman" w:hAnsi="Times New Roman" w:cs="Times New Roman"/>
                <w:i/>
                <w:sz w:val="20"/>
                <w:szCs w:val="20"/>
                <w:lang w:val="ru-RU"/>
              </w:rPr>
            </w:pPr>
            <w:r w:rsidRPr="00802073">
              <w:rPr>
                <w:rFonts w:ascii="Times New Roman" w:hAnsi="Times New Roman" w:cs="Times New Roman"/>
                <w:b/>
                <w:sz w:val="20"/>
                <w:szCs w:val="20"/>
                <w:lang w:val="ru-RU"/>
              </w:rPr>
              <w:lastRenderedPageBreak/>
              <w:t>Системные мероприятия по содействию развитию конкуренции в Удмуртской Республике</w:t>
            </w:r>
            <w:bookmarkStart w:id="0" w:name="_GoBack"/>
            <w:bookmarkEnd w:id="0"/>
          </w:p>
        </w:tc>
      </w:tr>
      <w:tr w:rsidR="00412992" w:rsidRPr="00134524" w:rsidTr="009A6D02">
        <w:trPr>
          <w:trHeight w:val="309"/>
        </w:trPr>
        <w:tc>
          <w:tcPr>
            <w:tcW w:w="851" w:type="dxa"/>
          </w:tcPr>
          <w:p w:rsidR="00412992" w:rsidRPr="00802073" w:rsidRDefault="00412992" w:rsidP="006E539C">
            <w:pPr>
              <w:spacing w:after="0" w:line="240" w:lineRule="auto"/>
              <w:ind w:firstLine="0"/>
              <w:jc w:val="left"/>
              <w:rPr>
                <w:rFonts w:ascii="Times New Roman" w:hAnsi="Times New Roman" w:cs="Times New Roman"/>
                <w:sz w:val="20"/>
                <w:szCs w:val="20"/>
                <w:lang w:val="ru-RU"/>
              </w:rPr>
            </w:pPr>
            <w:r w:rsidRPr="00802073">
              <w:rPr>
                <w:rFonts w:ascii="Times New Roman" w:hAnsi="Times New Roman" w:cs="Times New Roman"/>
                <w:sz w:val="20"/>
                <w:szCs w:val="20"/>
                <w:lang w:val="ru-RU"/>
              </w:rPr>
              <w:t>2</w:t>
            </w:r>
          </w:p>
        </w:tc>
        <w:tc>
          <w:tcPr>
            <w:tcW w:w="14743" w:type="dxa"/>
            <w:gridSpan w:val="4"/>
          </w:tcPr>
          <w:p w:rsidR="00412992" w:rsidRPr="00802073" w:rsidRDefault="00412992" w:rsidP="006E539C">
            <w:pPr>
              <w:spacing w:after="0" w:line="240" w:lineRule="auto"/>
              <w:ind w:firstLine="0"/>
              <w:jc w:val="left"/>
              <w:rPr>
                <w:rFonts w:ascii="Times New Roman" w:hAnsi="Times New Roman" w:cs="Times New Roman"/>
                <w:b/>
                <w:sz w:val="20"/>
                <w:szCs w:val="20"/>
                <w:lang w:val="ru-RU"/>
              </w:rPr>
            </w:pPr>
            <w:r w:rsidRPr="00802073">
              <w:rPr>
                <w:rFonts w:ascii="Times New Roman" w:hAnsi="Times New Roman" w:cs="Times New Roman"/>
                <w:b/>
                <w:sz w:val="20"/>
                <w:szCs w:val="20"/>
                <w:lang w:val="ru-RU"/>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21143A" w:rsidRPr="00134524" w:rsidTr="009A6D02">
        <w:trPr>
          <w:trHeight w:val="142"/>
        </w:trPr>
        <w:tc>
          <w:tcPr>
            <w:tcW w:w="851" w:type="dxa"/>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2.1</w:t>
            </w:r>
          </w:p>
        </w:tc>
        <w:tc>
          <w:tcPr>
            <w:tcW w:w="3544" w:type="dxa"/>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Проведение мероприятий, направленных на централизацию закупок, в целях установления единых правил осуществления закупок, единых требований к участникам таких закупок, закупаемой продукции, заполнению заявок</w:t>
            </w:r>
          </w:p>
        </w:tc>
        <w:tc>
          <w:tcPr>
            <w:tcW w:w="1418" w:type="dxa"/>
          </w:tcPr>
          <w:p w:rsidR="0021143A" w:rsidRPr="006E1A30" w:rsidRDefault="00AB706B"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2020</w:t>
            </w:r>
            <w:r w:rsidR="0021143A" w:rsidRPr="006E1A30">
              <w:rPr>
                <w:rFonts w:ascii="Times New Roman" w:hAnsi="Times New Roman" w:cs="Times New Roman"/>
                <w:sz w:val="20"/>
                <w:szCs w:val="20"/>
                <w:lang w:val="ru-RU"/>
              </w:rPr>
              <w:t xml:space="preserve"> год</w:t>
            </w:r>
          </w:p>
        </w:tc>
        <w:tc>
          <w:tcPr>
            <w:tcW w:w="3686" w:type="dxa"/>
          </w:tcPr>
          <w:p w:rsidR="0021143A" w:rsidRPr="006E1A30" w:rsidRDefault="0021143A" w:rsidP="000457DB">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Оптимизация процедур государственных и муниципальных закупок</w:t>
            </w:r>
          </w:p>
        </w:tc>
        <w:tc>
          <w:tcPr>
            <w:tcW w:w="6095" w:type="dxa"/>
          </w:tcPr>
          <w:p w:rsidR="0021143A" w:rsidRPr="006E1A30" w:rsidRDefault="000457DB" w:rsidP="000457DB">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        </w:t>
            </w:r>
            <w:r w:rsidR="00237402" w:rsidRPr="006E1A30">
              <w:rPr>
                <w:rFonts w:ascii="Times New Roman" w:hAnsi="Times New Roman" w:cs="Times New Roman"/>
                <w:sz w:val="20"/>
                <w:szCs w:val="20"/>
                <w:lang w:val="ru-RU"/>
              </w:rPr>
              <w:t>Постановление Администрации МО «Кезский район</w:t>
            </w:r>
            <w:r w:rsidR="00AB706B" w:rsidRPr="006E1A30">
              <w:rPr>
                <w:rFonts w:ascii="Times New Roman" w:hAnsi="Times New Roman" w:cs="Times New Roman"/>
                <w:sz w:val="20"/>
                <w:szCs w:val="20"/>
                <w:lang w:val="ru-RU"/>
              </w:rPr>
              <w:t xml:space="preserve">» </w:t>
            </w:r>
            <w:r w:rsidR="00237402" w:rsidRPr="006E1A30">
              <w:rPr>
                <w:rFonts w:ascii="Times New Roman" w:hAnsi="Times New Roman" w:cs="Times New Roman"/>
                <w:sz w:val="20"/>
                <w:szCs w:val="20"/>
                <w:lang w:val="ru-RU"/>
              </w:rPr>
              <w:t xml:space="preserve"> от </w:t>
            </w:r>
            <w:r w:rsidR="00AB706B" w:rsidRPr="006E1A30">
              <w:rPr>
                <w:rFonts w:ascii="Times New Roman" w:hAnsi="Times New Roman" w:cs="Times New Roman"/>
                <w:sz w:val="20"/>
                <w:szCs w:val="20"/>
                <w:lang w:val="ru-RU"/>
              </w:rPr>
              <w:t>25</w:t>
            </w:r>
            <w:r w:rsidR="00237402" w:rsidRPr="006E1A30">
              <w:rPr>
                <w:rFonts w:ascii="Times New Roman" w:hAnsi="Times New Roman" w:cs="Times New Roman"/>
                <w:sz w:val="20"/>
                <w:szCs w:val="20"/>
                <w:lang w:val="ru-RU"/>
              </w:rPr>
              <w:t xml:space="preserve"> января 20</w:t>
            </w:r>
            <w:r w:rsidR="00AB706B" w:rsidRPr="006E1A30">
              <w:rPr>
                <w:rFonts w:ascii="Times New Roman" w:hAnsi="Times New Roman" w:cs="Times New Roman"/>
                <w:sz w:val="20"/>
                <w:szCs w:val="20"/>
                <w:lang w:val="ru-RU"/>
              </w:rPr>
              <w:t>21</w:t>
            </w:r>
            <w:r w:rsidR="00237402" w:rsidRPr="006E1A30">
              <w:rPr>
                <w:rFonts w:ascii="Times New Roman" w:hAnsi="Times New Roman" w:cs="Times New Roman"/>
                <w:sz w:val="20"/>
                <w:szCs w:val="20"/>
                <w:lang w:val="ru-RU"/>
              </w:rPr>
              <w:t xml:space="preserve"> года №64 «О мерах по исполнению решения районного Совета депутатов от 18 декабря 20</w:t>
            </w:r>
            <w:r w:rsidR="00AB706B" w:rsidRPr="006E1A30">
              <w:rPr>
                <w:rFonts w:ascii="Times New Roman" w:hAnsi="Times New Roman" w:cs="Times New Roman"/>
                <w:sz w:val="20"/>
                <w:szCs w:val="20"/>
                <w:lang w:val="ru-RU"/>
              </w:rPr>
              <w:t xml:space="preserve">20 </w:t>
            </w:r>
            <w:r w:rsidR="00237402" w:rsidRPr="006E1A30">
              <w:rPr>
                <w:rFonts w:ascii="Times New Roman" w:hAnsi="Times New Roman" w:cs="Times New Roman"/>
                <w:sz w:val="20"/>
                <w:szCs w:val="20"/>
                <w:lang w:val="ru-RU"/>
              </w:rPr>
              <w:t xml:space="preserve"> года</w:t>
            </w:r>
            <w:r w:rsidR="00AB706B" w:rsidRPr="006E1A30">
              <w:rPr>
                <w:rFonts w:ascii="Times New Roman" w:hAnsi="Times New Roman" w:cs="Times New Roman"/>
                <w:sz w:val="20"/>
                <w:szCs w:val="20"/>
                <w:lang w:val="ru-RU"/>
              </w:rPr>
              <w:t xml:space="preserve"> №310 «О </w:t>
            </w:r>
            <w:r w:rsidR="00237402" w:rsidRPr="006E1A30">
              <w:rPr>
                <w:rFonts w:ascii="Times New Roman" w:hAnsi="Times New Roman" w:cs="Times New Roman"/>
                <w:sz w:val="20"/>
                <w:szCs w:val="20"/>
                <w:lang w:val="ru-RU"/>
              </w:rPr>
              <w:t xml:space="preserve"> бюджете муниципального образования «Кезский район» на 20</w:t>
            </w:r>
            <w:r w:rsidR="00AB706B" w:rsidRPr="006E1A30">
              <w:rPr>
                <w:rFonts w:ascii="Times New Roman" w:hAnsi="Times New Roman" w:cs="Times New Roman"/>
                <w:sz w:val="20"/>
                <w:szCs w:val="20"/>
                <w:lang w:val="ru-RU"/>
              </w:rPr>
              <w:t>21</w:t>
            </w:r>
            <w:r w:rsidR="00237402" w:rsidRPr="006E1A30">
              <w:rPr>
                <w:rFonts w:ascii="Times New Roman" w:hAnsi="Times New Roman" w:cs="Times New Roman"/>
                <w:sz w:val="20"/>
                <w:szCs w:val="20"/>
                <w:lang w:val="ru-RU"/>
              </w:rPr>
              <w:t xml:space="preserve"> год и на плановый период 202</w:t>
            </w:r>
            <w:r w:rsidR="00AB706B" w:rsidRPr="006E1A30">
              <w:rPr>
                <w:rFonts w:ascii="Times New Roman" w:hAnsi="Times New Roman" w:cs="Times New Roman"/>
                <w:sz w:val="20"/>
                <w:szCs w:val="20"/>
                <w:lang w:val="ru-RU"/>
              </w:rPr>
              <w:t>2</w:t>
            </w:r>
            <w:r w:rsidR="00237402" w:rsidRPr="006E1A30">
              <w:rPr>
                <w:rFonts w:ascii="Times New Roman" w:hAnsi="Times New Roman" w:cs="Times New Roman"/>
                <w:sz w:val="20"/>
                <w:szCs w:val="20"/>
                <w:lang w:val="ru-RU"/>
              </w:rPr>
              <w:t xml:space="preserve"> и 20</w:t>
            </w:r>
            <w:r w:rsidR="00AB706B" w:rsidRPr="006E1A30">
              <w:rPr>
                <w:rFonts w:ascii="Times New Roman" w:hAnsi="Times New Roman" w:cs="Times New Roman"/>
                <w:sz w:val="20"/>
                <w:szCs w:val="20"/>
                <w:lang w:val="ru-RU"/>
              </w:rPr>
              <w:t>23</w:t>
            </w:r>
            <w:r w:rsidR="00237402" w:rsidRPr="006E1A30">
              <w:rPr>
                <w:rFonts w:ascii="Times New Roman" w:hAnsi="Times New Roman" w:cs="Times New Roman"/>
                <w:sz w:val="20"/>
                <w:szCs w:val="20"/>
                <w:lang w:val="ru-RU"/>
              </w:rPr>
              <w:t xml:space="preserve"> годов.  </w:t>
            </w:r>
          </w:p>
          <w:p w:rsidR="00237402" w:rsidRPr="006E1A30" w:rsidRDefault="00237402" w:rsidP="000457DB">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   </w:t>
            </w:r>
            <w:r w:rsidR="000457DB" w:rsidRPr="006E1A30">
              <w:rPr>
                <w:rFonts w:ascii="Times New Roman" w:hAnsi="Times New Roman" w:cs="Times New Roman"/>
                <w:sz w:val="20"/>
                <w:szCs w:val="20"/>
                <w:lang w:val="ru-RU"/>
              </w:rPr>
              <w:t xml:space="preserve">     </w:t>
            </w:r>
            <w:r w:rsidRPr="006E1A30">
              <w:rPr>
                <w:rFonts w:ascii="Times New Roman" w:hAnsi="Times New Roman" w:cs="Times New Roman"/>
                <w:sz w:val="20"/>
                <w:szCs w:val="20"/>
                <w:lang w:val="ru-RU"/>
              </w:rPr>
              <w:t>Заключено соглашение между Удмуртской Республикой и муниципальным образованием «Кезский район» об осуществлении государственным казенным учреждением Удмуртской Р</w:t>
            </w:r>
            <w:r w:rsidR="000457DB" w:rsidRPr="006E1A30">
              <w:rPr>
                <w:rFonts w:ascii="Times New Roman" w:hAnsi="Times New Roman" w:cs="Times New Roman"/>
                <w:sz w:val="20"/>
                <w:szCs w:val="20"/>
                <w:lang w:val="ru-RU"/>
              </w:rPr>
              <w:t>еспублики «Региональный центр закупок Удмуртской Республики»  полномочий уполномоченного учреждения муниципального образования «Кезский район»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муниципального образования «Кезский район» №АБ-434/172 от 16 октября  2018 года.</w:t>
            </w:r>
          </w:p>
        </w:tc>
      </w:tr>
      <w:tr w:rsidR="0021143A" w:rsidRPr="00134524" w:rsidTr="009A6D02">
        <w:trPr>
          <w:trHeight w:val="142"/>
        </w:trPr>
        <w:tc>
          <w:tcPr>
            <w:tcW w:w="851" w:type="dxa"/>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2.9</w:t>
            </w:r>
          </w:p>
        </w:tc>
        <w:tc>
          <w:tcPr>
            <w:tcW w:w="3544" w:type="dxa"/>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Сокращение перечня закупок у единственного поставщика в положениях о закупках</w:t>
            </w:r>
          </w:p>
        </w:tc>
        <w:tc>
          <w:tcPr>
            <w:tcW w:w="1418" w:type="dxa"/>
          </w:tcPr>
          <w:p w:rsidR="0021143A" w:rsidRPr="006E1A30" w:rsidRDefault="0021143A"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Оптимизация процедур государственных и муниципальных закупок; развитие конкуренции при осуществлении закупок</w:t>
            </w:r>
          </w:p>
        </w:tc>
        <w:tc>
          <w:tcPr>
            <w:tcW w:w="6095" w:type="dxa"/>
          </w:tcPr>
          <w:p w:rsidR="0021143A" w:rsidRPr="006E1A30" w:rsidRDefault="000457DB" w:rsidP="000457DB">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Работа ведется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и   в соответствии с единым типовым перечнем. </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3</w:t>
            </w:r>
          </w:p>
        </w:tc>
        <w:tc>
          <w:tcPr>
            <w:tcW w:w="14743" w:type="dxa"/>
            <w:gridSpan w:val="4"/>
            <w:tcBorders>
              <w:top w:val="single" w:sz="4" w:space="0" w:color="auto"/>
              <w:left w:val="single" w:sz="4" w:space="0" w:color="auto"/>
              <w:bottom w:val="single" w:sz="4" w:space="0" w:color="auto"/>
              <w:right w:val="single" w:sz="4" w:space="0" w:color="auto"/>
            </w:tcBorders>
          </w:tcPr>
          <w:p w:rsidR="0021143A" w:rsidRPr="006E1A30" w:rsidRDefault="0021143A" w:rsidP="00865305">
            <w:pPr>
              <w:autoSpaceDE w:val="0"/>
              <w:autoSpaceDN w:val="0"/>
              <w:adjustRightInd w:val="0"/>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Устранение избыточного государственного и муниципального регулирования, а также снижение административных барьеров</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3.1</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Проведение экспертизы проектов административных регламентов и стандартов государственных, муниципальных услуг и функций, разработанных ИОГВ УР, ОМСУ УР</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21143A" w:rsidP="000C3228">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Постоянно</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Выявление административных барьеров, экономических ограничений, иных факторов, являющихся</w:t>
            </w:r>
            <w:r w:rsidR="006A05F0" w:rsidRPr="006E1A30">
              <w:rPr>
                <w:rFonts w:ascii="Times New Roman" w:hAnsi="Times New Roman" w:cs="Times New Roman"/>
                <w:sz w:val="20"/>
                <w:szCs w:val="20"/>
                <w:lang w:val="ru-RU"/>
              </w:rPr>
              <w:t xml:space="preserve">                              </w:t>
            </w:r>
            <w:r w:rsidRPr="006E1A30">
              <w:rPr>
                <w:rFonts w:ascii="Times New Roman" w:hAnsi="Times New Roman" w:cs="Times New Roman"/>
                <w:sz w:val="20"/>
                <w:szCs w:val="20"/>
                <w:lang w:val="ru-RU"/>
              </w:rPr>
              <w:t xml:space="preserve"> барьерами для входа на рынок (выхода с рынка), и их устранение</w:t>
            </w:r>
          </w:p>
        </w:tc>
        <w:tc>
          <w:tcPr>
            <w:tcW w:w="6095" w:type="dxa"/>
            <w:tcBorders>
              <w:top w:val="single" w:sz="4" w:space="0" w:color="auto"/>
              <w:left w:val="single" w:sz="4" w:space="0" w:color="auto"/>
              <w:bottom w:val="single" w:sz="4" w:space="0" w:color="auto"/>
              <w:right w:val="single" w:sz="4" w:space="0" w:color="auto"/>
            </w:tcBorders>
          </w:tcPr>
          <w:p w:rsidR="0021143A" w:rsidRPr="006E1A30" w:rsidRDefault="00802073" w:rsidP="00802073">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Проекты </w:t>
            </w:r>
            <w:r w:rsidR="009B44FC" w:rsidRPr="006E1A30">
              <w:rPr>
                <w:rFonts w:ascii="Times New Roman" w:hAnsi="Times New Roman" w:cs="Times New Roman"/>
                <w:sz w:val="20"/>
                <w:szCs w:val="20"/>
                <w:lang w:val="ru-RU"/>
              </w:rPr>
              <w:t xml:space="preserve"> административных</w:t>
            </w:r>
            <w:r w:rsidR="00B10FC5" w:rsidRPr="006E1A30">
              <w:rPr>
                <w:rFonts w:ascii="Times New Roman" w:hAnsi="Times New Roman" w:cs="Times New Roman"/>
                <w:sz w:val="20"/>
                <w:szCs w:val="20"/>
                <w:lang w:val="ru-RU"/>
              </w:rPr>
              <w:t xml:space="preserve"> </w:t>
            </w:r>
            <w:r w:rsidRPr="006E1A30">
              <w:rPr>
                <w:rFonts w:ascii="Times New Roman" w:hAnsi="Times New Roman" w:cs="Times New Roman"/>
                <w:sz w:val="20"/>
                <w:szCs w:val="20"/>
                <w:lang w:val="ru-RU"/>
              </w:rPr>
              <w:t>регламентов  подлежат обсуждению на сайте в течении месяца.</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3.6</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Анализ предоставляемых государственных и муниципальных услуг для субъектов предпринимательской деятельности на наличие возможности сокращения сроков их предоставления, а также снижения стоимости предоставления таких услуг</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21143A" w:rsidP="000C3228">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Оптимизация процесса предоставления государственных и муниципальных услуг</w:t>
            </w:r>
          </w:p>
        </w:tc>
        <w:tc>
          <w:tcPr>
            <w:tcW w:w="6095" w:type="dxa"/>
            <w:tcBorders>
              <w:top w:val="single" w:sz="4" w:space="0" w:color="auto"/>
              <w:left w:val="single" w:sz="4" w:space="0" w:color="auto"/>
              <w:bottom w:val="single" w:sz="4" w:space="0" w:color="auto"/>
              <w:right w:val="single" w:sz="4" w:space="0" w:color="auto"/>
            </w:tcBorders>
          </w:tcPr>
          <w:p w:rsidR="0021143A" w:rsidRPr="006E1A30" w:rsidRDefault="00B10FC5" w:rsidP="000C3228">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Сокращены сроки предоставления  этапов оказания муниципальной услуги по оформлению земельных участков и имущества с 10 до 8 дней.</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3.7</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Перевод предоставления государственных услуг, относящихся </w:t>
            </w:r>
            <w:r w:rsidRPr="006E1A30">
              <w:rPr>
                <w:rFonts w:ascii="Times New Roman" w:hAnsi="Times New Roman" w:cs="Times New Roman"/>
                <w:sz w:val="20"/>
                <w:szCs w:val="20"/>
                <w:lang w:val="ru-RU"/>
              </w:rPr>
              <w:lastRenderedPageBreak/>
              <w:t>к полномочиям Удмуртской Республики, а также муниципальных услуг для субъектов предпринимательской деятельности в электронную форму</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21143A" w:rsidP="000C3228">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2019 - 2021 годы</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Повышение доступности государственных и муниципальных </w:t>
            </w:r>
            <w:r w:rsidRPr="006E1A30">
              <w:rPr>
                <w:rFonts w:ascii="Times New Roman" w:hAnsi="Times New Roman" w:cs="Times New Roman"/>
                <w:sz w:val="20"/>
                <w:szCs w:val="20"/>
                <w:lang w:val="ru-RU"/>
              </w:rPr>
              <w:lastRenderedPageBreak/>
              <w:t>услуг</w:t>
            </w:r>
          </w:p>
        </w:tc>
        <w:tc>
          <w:tcPr>
            <w:tcW w:w="6095" w:type="dxa"/>
            <w:tcBorders>
              <w:top w:val="single" w:sz="4" w:space="0" w:color="auto"/>
              <w:left w:val="single" w:sz="4" w:space="0" w:color="auto"/>
              <w:bottom w:val="single" w:sz="4" w:space="0" w:color="auto"/>
              <w:right w:val="single" w:sz="4" w:space="0" w:color="auto"/>
            </w:tcBorders>
          </w:tcPr>
          <w:p w:rsidR="0021143A" w:rsidRPr="006E1A30" w:rsidRDefault="00B10FC5" w:rsidP="000C3228">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Организована работа по переводу муниципальных услуг в электронную форму</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lastRenderedPageBreak/>
              <w:t>4</w:t>
            </w:r>
          </w:p>
        </w:tc>
        <w:tc>
          <w:tcPr>
            <w:tcW w:w="14743" w:type="dxa"/>
            <w:gridSpan w:val="4"/>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Обеспечение равных условий доступа к информации об имуществе, находящемся в государственной собственности Удмуртской Республики, в муниципальной собственности</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4.1</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4447B1">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опубликования и актуализации на официальных сайтах Минимущества УР и ОМСУ УР в информационно-телекоммуникационной сети "Интернет" информации об объектах и земельных участках, находящихся в государственной собственности Удмуртской Республики, в муниципальной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AB706B" w:rsidP="00AB706B">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Е</w:t>
            </w:r>
            <w:r w:rsidR="0021143A" w:rsidRPr="006E1A30">
              <w:rPr>
                <w:rFonts w:ascii="Times New Roman" w:hAnsi="Times New Roman" w:cs="Times New Roman"/>
                <w:sz w:val="20"/>
                <w:szCs w:val="20"/>
                <w:lang w:val="ru-RU"/>
              </w:rPr>
              <w:t>жегодно</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4447B1">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равных условий доступа к информации об имуществе, находящемся в государственной собственности Удмуртской Республики и муниципальной собственности</w:t>
            </w:r>
          </w:p>
        </w:tc>
        <w:tc>
          <w:tcPr>
            <w:tcW w:w="6095" w:type="dxa"/>
            <w:tcBorders>
              <w:top w:val="single" w:sz="4" w:space="0" w:color="auto"/>
              <w:left w:val="single" w:sz="4" w:space="0" w:color="auto"/>
              <w:bottom w:val="single" w:sz="4" w:space="0" w:color="auto"/>
              <w:right w:val="single" w:sz="4" w:space="0" w:color="auto"/>
            </w:tcBorders>
          </w:tcPr>
          <w:p w:rsidR="00F630D2" w:rsidRPr="006E1A30" w:rsidRDefault="00790102" w:rsidP="00790102">
            <w:pPr>
              <w:pStyle w:val="aa"/>
              <w:ind w:firstLine="176"/>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На официальном сайте Администрации муниципального образования «Кезский район» размещается информация об объектах и земельных участках, находящихся в муниципальной собственности </w:t>
            </w:r>
            <w:r w:rsidR="00150199" w:rsidRPr="006E1A30">
              <w:rPr>
                <w:rFonts w:ascii="Times New Roman" w:hAnsi="Times New Roman" w:cs="Times New Roman"/>
                <w:sz w:val="20"/>
                <w:szCs w:val="20"/>
                <w:lang w:val="ru-RU"/>
              </w:rPr>
              <w:t xml:space="preserve"> </w:t>
            </w:r>
            <w:r w:rsidR="00F630D2" w:rsidRPr="006E1A30">
              <w:rPr>
                <w:rFonts w:ascii="Times New Roman" w:hAnsi="Times New Roman" w:cs="Times New Roman"/>
                <w:sz w:val="20"/>
                <w:szCs w:val="20"/>
                <w:lang w:val="ru-RU"/>
              </w:rPr>
              <w:t xml:space="preserve"> </w:t>
            </w:r>
          </w:p>
          <w:p w:rsidR="00150199" w:rsidRPr="006E1A30" w:rsidRDefault="00F21E32" w:rsidP="00790102">
            <w:pPr>
              <w:pStyle w:val="aa"/>
              <w:ind w:firstLine="176"/>
              <w:rPr>
                <w:rFonts w:ascii="Times New Roman" w:hAnsi="Times New Roman" w:cs="Times New Roman"/>
                <w:sz w:val="20"/>
                <w:szCs w:val="20"/>
                <w:lang w:val="ru-RU"/>
              </w:rPr>
            </w:pPr>
            <w:hyperlink r:id="rId7" w:history="1">
              <w:r w:rsidR="00150199" w:rsidRPr="006E1A30">
                <w:rPr>
                  <w:rStyle w:val="af8"/>
                  <w:rFonts w:ascii="Times New Roman" w:hAnsi="Times New Roman" w:cs="Times New Roman"/>
                  <w:color w:val="auto"/>
                  <w:sz w:val="20"/>
                  <w:szCs w:val="20"/>
                  <w:lang w:val="ru-RU"/>
                </w:rPr>
                <w:t>http://www.kez.udmurt.ru/mun_sobstven/Prodaga/imushestvo/</w:t>
              </w:r>
            </w:hyperlink>
            <w:r w:rsidR="00150199" w:rsidRPr="006E1A30">
              <w:rPr>
                <w:rFonts w:ascii="Times New Roman" w:hAnsi="Times New Roman" w:cs="Times New Roman"/>
                <w:sz w:val="20"/>
                <w:szCs w:val="20"/>
                <w:lang w:val="ru-RU"/>
              </w:rPr>
              <w:t xml:space="preserve"> </w:t>
            </w:r>
          </w:p>
          <w:p w:rsidR="004447B1" w:rsidRPr="006E1A30" w:rsidRDefault="00F21E32" w:rsidP="004447B1">
            <w:pPr>
              <w:pStyle w:val="ConsPlusNormal"/>
              <w:jc w:val="both"/>
              <w:rPr>
                <w:rFonts w:ascii="Times New Roman" w:hAnsi="Times New Roman" w:cs="Times New Roman"/>
                <w:sz w:val="20"/>
              </w:rPr>
            </w:pPr>
            <w:hyperlink r:id="rId8" w:history="1">
              <w:r w:rsidR="004447B1" w:rsidRPr="006E1A30">
                <w:rPr>
                  <w:rStyle w:val="af8"/>
                  <w:rFonts w:ascii="Times New Roman" w:hAnsi="Times New Roman" w:cs="Times New Roman"/>
                  <w:color w:val="auto"/>
                  <w:sz w:val="20"/>
                </w:rPr>
                <w:t>http://www.kez.udmurt.ru/mun_sobstven/Prodaga/plan_privatiz/index.php</w:t>
              </w:r>
            </w:hyperlink>
          </w:p>
          <w:p w:rsidR="004447B1" w:rsidRPr="006E1A30" w:rsidRDefault="004447B1" w:rsidP="004447B1">
            <w:pPr>
              <w:pStyle w:val="ConsPlusNormal"/>
              <w:jc w:val="both"/>
              <w:rPr>
                <w:rFonts w:ascii="Times New Roman" w:hAnsi="Times New Roman" w:cs="Times New Roman"/>
                <w:sz w:val="20"/>
              </w:rPr>
            </w:pPr>
          </w:p>
          <w:p w:rsidR="0021143A" w:rsidRPr="006E1A30" w:rsidRDefault="00F21E32" w:rsidP="004447B1">
            <w:pPr>
              <w:spacing w:after="0" w:line="240" w:lineRule="auto"/>
              <w:ind w:firstLine="0"/>
              <w:rPr>
                <w:rFonts w:ascii="Times New Roman" w:hAnsi="Times New Roman" w:cs="Times New Roman"/>
                <w:sz w:val="20"/>
                <w:szCs w:val="20"/>
                <w:lang w:val="ru-RU"/>
              </w:rPr>
            </w:pPr>
            <w:hyperlink r:id="rId9" w:history="1">
              <w:r w:rsidR="004447B1" w:rsidRPr="006E1A30">
                <w:rPr>
                  <w:rStyle w:val="af8"/>
                  <w:rFonts w:ascii="Times New Roman" w:hAnsi="Times New Roman" w:cs="Times New Roman"/>
                  <w:color w:val="auto"/>
                  <w:sz w:val="20"/>
                  <w:szCs w:val="20"/>
                </w:rPr>
                <w:t>http</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www</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miour</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ru</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miour</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info</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deyatelnist</w:t>
              </w:r>
              <w:r w:rsidR="004447B1" w:rsidRPr="006E1A30">
                <w:rPr>
                  <w:rStyle w:val="af8"/>
                  <w:rFonts w:ascii="Times New Roman" w:hAnsi="Times New Roman" w:cs="Times New Roman"/>
                  <w:color w:val="auto"/>
                  <w:sz w:val="20"/>
                  <w:szCs w:val="20"/>
                  <w:lang w:val="ru-RU"/>
                </w:rPr>
                <w:t>_</w:t>
              </w:r>
              <w:r w:rsidR="004447B1" w:rsidRPr="006E1A30">
                <w:rPr>
                  <w:rStyle w:val="af8"/>
                  <w:rFonts w:ascii="Times New Roman" w:hAnsi="Times New Roman" w:cs="Times New Roman"/>
                  <w:color w:val="auto"/>
                  <w:sz w:val="20"/>
                  <w:szCs w:val="20"/>
                </w:rPr>
                <w:t>ministerstva</w:t>
              </w:r>
              <w:r w:rsidR="004447B1" w:rsidRPr="006E1A30">
                <w:rPr>
                  <w:rStyle w:val="af8"/>
                  <w:rFonts w:ascii="Times New Roman" w:hAnsi="Times New Roman" w:cs="Times New Roman"/>
                  <w:color w:val="auto"/>
                  <w:sz w:val="20"/>
                  <w:szCs w:val="20"/>
                  <w:lang w:val="ru-RU"/>
                </w:rPr>
                <w:t>.</w:t>
              </w:r>
              <w:r w:rsidR="004447B1" w:rsidRPr="006E1A30">
                <w:rPr>
                  <w:rStyle w:val="af8"/>
                  <w:rFonts w:ascii="Times New Roman" w:hAnsi="Times New Roman" w:cs="Times New Roman"/>
                  <w:color w:val="auto"/>
                  <w:sz w:val="20"/>
                  <w:szCs w:val="20"/>
                </w:rPr>
                <w:t>html</w:t>
              </w:r>
            </w:hyperlink>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4.3</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134524">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Создание информационного ресурса в целях учета и мониторинга земель сельскохозяйственного назначения и оперативного принятия соответствующих управленческих решений (в разрезе муниципальных районов) и поддержание его в актуальном состоянии</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До 1 января 2021 года</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p>
        </w:tc>
        <w:tc>
          <w:tcPr>
            <w:tcW w:w="6095" w:type="dxa"/>
            <w:tcBorders>
              <w:top w:val="single" w:sz="4" w:space="0" w:color="auto"/>
              <w:left w:val="single" w:sz="4" w:space="0" w:color="auto"/>
              <w:bottom w:val="single" w:sz="4" w:space="0" w:color="auto"/>
              <w:right w:val="single" w:sz="4" w:space="0" w:color="auto"/>
            </w:tcBorders>
          </w:tcPr>
          <w:p w:rsidR="0021143A" w:rsidRPr="006E1A30" w:rsidRDefault="000457DB" w:rsidP="005C78A3">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По итогам </w:t>
            </w:r>
            <w:r w:rsidR="007140C3" w:rsidRPr="006E1A30">
              <w:rPr>
                <w:rFonts w:ascii="Times New Roman" w:hAnsi="Times New Roman" w:cs="Times New Roman"/>
                <w:sz w:val="20"/>
                <w:szCs w:val="20"/>
                <w:lang w:val="ru-RU"/>
              </w:rPr>
              <w:t>20</w:t>
            </w:r>
            <w:r w:rsidR="005C78A3" w:rsidRPr="006E1A30">
              <w:rPr>
                <w:rFonts w:ascii="Times New Roman" w:hAnsi="Times New Roman" w:cs="Times New Roman"/>
                <w:sz w:val="20"/>
                <w:szCs w:val="20"/>
                <w:lang w:val="ru-RU"/>
              </w:rPr>
              <w:t>20</w:t>
            </w:r>
            <w:r w:rsidR="007140C3" w:rsidRPr="006E1A30">
              <w:rPr>
                <w:rFonts w:ascii="Times New Roman" w:hAnsi="Times New Roman" w:cs="Times New Roman"/>
                <w:sz w:val="20"/>
                <w:szCs w:val="20"/>
                <w:lang w:val="ru-RU"/>
              </w:rPr>
              <w:t xml:space="preserve"> года </w:t>
            </w:r>
            <w:r w:rsidRPr="006E1A30">
              <w:rPr>
                <w:rFonts w:ascii="Times New Roman" w:hAnsi="Times New Roman" w:cs="Times New Roman"/>
                <w:sz w:val="20"/>
                <w:szCs w:val="20"/>
                <w:lang w:val="ru-RU"/>
              </w:rPr>
              <w:t xml:space="preserve"> </w:t>
            </w:r>
            <w:r w:rsidR="007140C3" w:rsidRPr="006E1A30">
              <w:rPr>
                <w:rFonts w:ascii="Times New Roman" w:hAnsi="Times New Roman" w:cs="Times New Roman"/>
                <w:sz w:val="20"/>
                <w:szCs w:val="20"/>
                <w:lang w:val="ru-RU"/>
              </w:rPr>
              <w:t>информационный  ресурс в целях учета и мониторинга земель сельскохозяйственного назначения  не создан</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5</w:t>
            </w:r>
          </w:p>
        </w:tc>
        <w:tc>
          <w:tcPr>
            <w:tcW w:w="14743" w:type="dxa"/>
            <w:gridSpan w:val="4"/>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Совершенствование процессов управления в рамках полномочий ОИГВ УР или ОМСУ УР, закрепленных за ними законодательством Российской Федерации, объектами государственной собственности Удмуртской Республики и муниципальной собственности, а также ограничение влияния государственных и муниципальных предприятий на конкуренцию</w:t>
            </w:r>
          </w:p>
        </w:tc>
      </w:tr>
      <w:tr w:rsidR="0021143A"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5.1</w:t>
            </w:r>
          </w:p>
        </w:tc>
        <w:tc>
          <w:tcPr>
            <w:tcW w:w="3544"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Проведение инвентаризации и оценки эффективности использования государственного и муниципального имущества, выявление неиспользуемого или неэффективно используемого имущества; принятие решений о его вовлечении в хозяйственный оборот</w:t>
            </w:r>
          </w:p>
        </w:tc>
        <w:tc>
          <w:tcPr>
            <w:tcW w:w="1418" w:type="dxa"/>
            <w:tcBorders>
              <w:top w:val="single" w:sz="4" w:space="0" w:color="auto"/>
              <w:left w:val="single" w:sz="4" w:space="0" w:color="auto"/>
              <w:bottom w:val="single" w:sz="4" w:space="0" w:color="auto"/>
              <w:right w:val="single" w:sz="4" w:space="0" w:color="auto"/>
            </w:tcBorders>
          </w:tcPr>
          <w:p w:rsidR="0021143A" w:rsidRPr="006E1A30" w:rsidRDefault="0021143A" w:rsidP="005C78A3">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21143A" w:rsidRPr="006E1A30" w:rsidRDefault="0021143A"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Получение аналитической информации для выработки предложений по управлению государственным и муниципальным имуществом</w:t>
            </w:r>
          </w:p>
        </w:tc>
        <w:tc>
          <w:tcPr>
            <w:tcW w:w="6095" w:type="dxa"/>
            <w:tcBorders>
              <w:top w:val="single" w:sz="4" w:space="0" w:color="auto"/>
              <w:left w:val="single" w:sz="4" w:space="0" w:color="auto"/>
              <w:bottom w:val="single" w:sz="4" w:space="0" w:color="auto"/>
              <w:right w:val="single" w:sz="4" w:space="0" w:color="auto"/>
            </w:tcBorders>
          </w:tcPr>
          <w:p w:rsidR="0021143A" w:rsidRPr="006E1A30" w:rsidRDefault="00AB706B" w:rsidP="005C78A3">
            <w:pPr>
              <w:pStyle w:val="aa"/>
              <w:ind w:firstLine="175"/>
              <w:rPr>
                <w:rFonts w:ascii="Times New Roman" w:hAnsi="Times New Roman" w:cs="Times New Roman"/>
                <w:sz w:val="20"/>
                <w:szCs w:val="20"/>
                <w:lang w:val="ru-RU"/>
              </w:rPr>
            </w:pPr>
            <w:r w:rsidRPr="006E1A30">
              <w:rPr>
                <w:rFonts w:ascii="Times New Roman" w:hAnsi="Times New Roman" w:cs="Times New Roman"/>
                <w:sz w:val="20"/>
                <w:szCs w:val="20"/>
                <w:lang w:val="ru-RU"/>
              </w:rPr>
              <w:t>В 2020 году неиспользуемого или неэффективно используемого имущества не выявлено</w:t>
            </w:r>
          </w:p>
        </w:tc>
      </w:tr>
      <w:tr w:rsidR="00F630D2" w:rsidRPr="00802073"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5.2</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Обеспечение приватизации в соответствии с нормами, </w:t>
            </w:r>
            <w:r w:rsidRPr="006E1A30">
              <w:rPr>
                <w:rFonts w:ascii="Times New Roman" w:hAnsi="Times New Roman" w:cs="Times New Roman"/>
                <w:sz w:val="20"/>
                <w:szCs w:val="20"/>
                <w:lang w:val="ru-RU"/>
              </w:rPr>
              <w:lastRenderedPageBreak/>
              <w:t>установленными законодательством о приватизации государственного имущества, не используемого для обеспечения функций и полномочий ИОГВ УР, а также продажа на аукционной основе имущества, закрепленного на вещном праве за унитарными предприятиями и учреждениями</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2019 - 2021 годы, при </w:t>
            </w:r>
            <w:r w:rsidRPr="006E1A30">
              <w:rPr>
                <w:rFonts w:ascii="Times New Roman" w:hAnsi="Times New Roman" w:cs="Times New Roman"/>
                <w:sz w:val="20"/>
                <w:szCs w:val="20"/>
                <w:lang w:val="ru-RU"/>
              </w:rPr>
              <w:lastRenderedPageBreak/>
              <w:t>выявлении имущества, подлежащего приватизации</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Совершенствование процессов управления объектами государственной </w:t>
            </w:r>
            <w:r w:rsidRPr="006E1A30">
              <w:rPr>
                <w:rFonts w:ascii="Times New Roman" w:hAnsi="Times New Roman" w:cs="Times New Roman"/>
                <w:sz w:val="20"/>
                <w:szCs w:val="20"/>
                <w:lang w:val="ru-RU"/>
              </w:rPr>
              <w:lastRenderedPageBreak/>
              <w:t>собственности Удмуртской Республики и муниципальной собственности</w:t>
            </w:r>
          </w:p>
        </w:tc>
        <w:tc>
          <w:tcPr>
            <w:tcW w:w="6095" w:type="dxa"/>
            <w:tcBorders>
              <w:top w:val="single" w:sz="4" w:space="0" w:color="auto"/>
              <w:left w:val="single" w:sz="4" w:space="0" w:color="auto"/>
              <w:bottom w:val="single" w:sz="4" w:space="0" w:color="auto"/>
              <w:right w:val="single" w:sz="4" w:space="0" w:color="auto"/>
            </w:tcBorders>
          </w:tcPr>
          <w:p w:rsidR="00AB706B" w:rsidRPr="006E1A30" w:rsidRDefault="00AB706B" w:rsidP="005C78A3">
            <w:pPr>
              <w:pStyle w:val="aa"/>
              <w:ind w:firstLine="175"/>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В течение 2020 года проведено:  4 аукциона по реализации имущества </w:t>
            </w:r>
          </w:p>
          <w:tbl>
            <w:tblPr>
              <w:tblpPr w:leftFromText="180" w:rightFromText="180" w:vertAnchor="text" w:horzAnchor="margin" w:tblpY="113"/>
              <w:tblW w:w="6086" w:type="dxa"/>
              <w:tblLayout w:type="fixed"/>
              <w:tblLook w:val="04A0"/>
            </w:tblPr>
            <w:tblGrid>
              <w:gridCol w:w="540"/>
              <w:gridCol w:w="2711"/>
              <w:gridCol w:w="992"/>
              <w:gridCol w:w="992"/>
              <w:gridCol w:w="851"/>
            </w:tblGrid>
            <w:tr w:rsidR="00AB706B" w:rsidRPr="006E1A30" w:rsidTr="00A54854">
              <w:trPr>
                <w:trHeight w:val="831"/>
              </w:trPr>
              <w:tc>
                <w:tcPr>
                  <w:tcW w:w="540"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AB706B">
                  <w:pPr>
                    <w:pStyle w:val="aa"/>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п/п</w:t>
                  </w:r>
                </w:p>
              </w:tc>
              <w:tc>
                <w:tcPr>
                  <w:tcW w:w="2711" w:type="dxa"/>
                  <w:tcBorders>
                    <w:top w:val="single" w:sz="8" w:space="0" w:color="000000"/>
                    <w:left w:val="nil"/>
                    <w:bottom w:val="single" w:sz="8" w:space="0" w:color="000000"/>
                    <w:right w:val="single" w:sz="8" w:space="0" w:color="000000"/>
                  </w:tcBorders>
                  <w:vAlign w:val="center"/>
                  <w:hideMark/>
                </w:tcPr>
                <w:p w:rsidR="00AB706B" w:rsidRPr="006E1A30" w:rsidRDefault="00AB706B" w:rsidP="00AB706B">
                  <w:pPr>
                    <w:pStyle w:val="aa"/>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Наименование объекта</w:t>
                  </w:r>
                </w:p>
              </w:tc>
              <w:tc>
                <w:tcPr>
                  <w:tcW w:w="992" w:type="dxa"/>
                  <w:tcBorders>
                    <w:top w:val="single" w:sz="8" w:space="0" w:color="000000"/>
                    <w:left w:val="nil"/>
                    <w:bottom w:val="single" w:sz="8" w:space="0" w:color="000000"/>
                    <w:right w:val="single" w:sz="8" w:space="0" w:color="000000"/>
                  </w:tcBorders>
                  <w:vAlign w:val="center"/>
                  <w:hideMark/>
                </w:tcPr>
                <w:p w:rsidR="00AB706B" w:rsidRPr="006E1A30" w:rsidRDefault="009F6721" w:rsidP="00A54854">
                  <w:pPr>
                    <w:pStyle w:val="aa"/>
                    <w:ind w:left="-108"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Начальная цена,</w:t>
                  </w:r>
                  <w:r w:rsidR="00AB706B" w:rsidRPr="006E1A30">
                    <w:rPr>
                      <w:rFonts w:ascii="Times New Roman" w:hAnsi="Times New Roman" w:cs="Times New Roman"/>
                      <w:sz w:val="20"/>
                      <w:szCs w:val="20"/>
                      <w:lang w:val="ru-RU"/>
                    </w:rPr>
                    <w:t xml:space="preserve"> </w:t>
                  </w:r>
                  <w:r w:rsidR="00A54854" w:rsidRPr="006E1A30">
                    <w:rPr>
                      <w:rFonts w:ascii="Times New Roman" w:hAnsi="Times New Roman" w:cs="Times New Roman"/>
                      <w:sz w:val="20"/>
                      <w:szCs w:val="20"/>
                      <w:lang w:val="ru-RU"/>
                    </w:rPr>
                    <w:t xml:space="preserve">руб. </w:t>
                  </w:r>
                  <w:r w:rsidR="00AB706B" w:rsidRPr="006E1A30">
                    <w:rPr>
                      <w:rFonts w:ascii="Times New Roman" w:hAnsi="Times New Roman" w:cs="Times New Roman"/>
                      <w:sz w:val="20"/>
                      <w:szCs w:val="20"/>
                      <w:lang w:val="ru-RU"/>
                    </w:rPr>
                    <w:t>(без НДС)</w:t>
                  </w:r>
                </w:p>
              </w:tc>
              <w:tc>
                <w:tcPr>
                  <w:tcW w:w="992" w:type="dxa"/>
                  <w:tcBorders>
                    <w:top w:val="single" w:sz="8" w:space="0" w:color="000000"/>
                    <w:left w:val="single" w:sz="8" w:space="0" w:color="000000"/>
                    <w:bottom w:val="single" w:sz="8" w:space="0" w:color="000000"/>
                    <w:right w:val="single" w:sz="8" w:space="0" w:color="000000"/>
                  </w:tcBorders>
                </w:tcPr>
                <w:p w:rsidR="00AB706B" w:rsidRPr="006E1A30" w:rsidRDefault="00AB706B" w:rsidP="009F6721">
                  <w:pPr>
                    <w:pStyle w:val="aa"/>
                    <w:ind w:firstLine="34"/>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Дата проведения торгов</w:t>
                  </w:r>
                </w:p>
              </w:tc>
              <w:tc>
                <w:tcPr>
                  <w:tcW w:w="851"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9F6721">
                  <w:pPr>
                    <w:pStyle w:val="aa"/>
                    <w:ind w:right="-108"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Способ приватизации</w:t>
                  </w:r>
                </w:p>
              </w:tc>
            </w:tr>
            <w:tr w:rsidR="00AB706B" w:rsidRPr="006E1A30" w:rsidTr="00AA53A8">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1.</w:t>
                  </w:r>
                </w:p>
              </w:tc>
              <w:tc>
                <w:tcPr>
                  <w:tcW w:w="2711" w:type="dxa"/>
                  <w:tcBorders>
                    <w:top w:val="single" w:sz="8" w:space="0" w:color="000000"/>
                    <w:left w:val="nil"/>
                    <w:bottom w:val="single" w:sz="8" w:space="0" w:color="000000"/>
                    <w:right w:val="single" w:sz="8" w:space="0" w:color="000000"/>
                  </w:tcBorders>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нежилое здание лесопильного цеха площадью 305,3 кв.м. и нежилое здание сторожевой будки площадью 21,9 кв.м. с земельным участком: кадастровый № 18:12:169001:281, общая площадь 789 кв.м., расположенные по адресу: Удмуртская Республика, Кезский район, починок Пажман, в 1100 м по направлению на восток от дома № 1 по ул. Лесная.</w:t>
                  </w:r>
                </w:p>
              </w:tc>
              <w:tc>
                <w:tcPr>
                  <w:tcW w:w="992" w:type="dxa"/>
                  <w:tcBorders>
                    <w:top w:val="single" w:sz="8" w:space="0" w:color="000000"/>
                    <w:left w:val="nil"/>
                    <w:bottom w:val="single" w:sz="8" w:space="0" w:color="000000"/>
                    <w:right w:val="single" w:sz="8" w:space="0" w:color="000000"/>
                  </w:tcBorders>
                  <w:vAlign w:val="center"/>
                  <w:hideMark/>
                </w:tcPr>
                <w:p w:rsidR="00AB706B" w:rsidRPr="006E1A30" w:rsidRDefault="00AB706B" w:rsidP="00AA53A8">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110 833</w:t>
                  </w:r>
                </w:p>
              </w:tc>
              <w:tc>
                <w:tcPr>
                  <w:tcW w:w="992"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A53A8">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19.02.2020 г.</w:t>
                  </w:r>
                </w:p>
              </w:tc>
              <w:tc>
                <w:tcPr>
                  <w:tcW w:w="851"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54854" w:rsidP="00AA53A8">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а</w:t>
                  </w:r>
                  <w:r w:rsidR="00AB706B" w:rsidRPr="006E1A30">
                    <w:rPr>
                      <w:rFonts w:ascii="Times New Roman" w:hAnsi="Times New Roman" w:cs="Times New Roman"/>
                      <w:sz w:val="16"/>
                      <w:szCs w:val="16"/>
                      <w:lang w:val="ru-RU"/>
                    </w:rPr>
                    <w:t>укцион (состоялся)</w:t>
                  </w:r>
                </w:p>
              </w:tc>
            </w:tr>
            <w:tr w:rsidR="00AB706B" w:rsidRPr="006E1A30" w:rsidTr="00AA53A8">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2</w:t>
                  </w:r>
                </w:p>
              </w:tc>
              <w:tc>
                <w:tcPr>
                  <w:tcW w:w="2711" w:type="dxa"/>
                  <w:tcBorders>
                    <w:top w:val="single" w:sz="8" w:space="0" w:color="000000"/>
                    <w:left w:val="nil"/>
                    <w:bottom w:val="single" w:sz="8" w:space="0" w:color="000000"/>
                    <w:right w:val="single" w:sz="8" w:space="0" w:color="000000"/>
                  </w:tcBorders>
                </w:tcPr>
                <w:p w:rsidR="00AB706B" w:rsidRPr="006E1A30" w:rsidRDefault="00AB706B" w:rsidP="009F6721">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артезианская скважина №20754 с кадастровым номером 18:12:051021:407, назначение:10.1 сооружение водозаборное, расположенное  по адресу: Удмуртская Республика, Кезский район, п.Кез, ул. Владыкина, д.4д</w:t>
                  </w:r>
                </w:p>
              </w:tc>
              <w:tc>
                <w:tcPr>
                  <w:tcW w:w="992" w:type="dxa"/>
                  <w:tcBorders>
                    <w:top w:val="single" w:sz="8" w:space="0" w:color="000000"/>
                    <w:left w:val="nil"/>
                    <w:bottom w:val="single" w:sz="8" w:space="0" w:color="000000"/>
                    <w:right w:val="single" w:sz="8" w:space="0" w:color="000000"/>
                  </w:tcBorders>
                  <w:vAlign w:val="center"/>
                  <w:hideMark/>
                </w:tcPr>
                <w:p w:rsidR="00AB706B" w:rsidRPr="006E1A30" w:rsidRDefault="00AB706B" w:rsidP="00AA53A8">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321 000</w:t>
                  </w:r>
                </w:p>
              </w:tc>
              <w:tc>
                <w:tcPr>
                  <w:tcW w:w="992"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A53A8">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28.02.2020</w:t>
                  </w:r>
                </w:p>
              </w:tc>
              <w:tc>
                <w:tcPr>
                  <w:tcW w:w="851" w:type="dxa"/>
                  <w:tcBorders>
                    <w:top w:val="single" w:sz="8" w:space="0" w:color="000000"/>
                    <w:left w:val="single" w:sz="8" w:space="0" w:color="000000"/>
                    <w:bottom w:val="single" w:sz="8" w:space="0" w:color="000000"/>
                    <w:right w:val="single" w:sz="8" w:space="0" w:color="000000"/>
                  </w:tcBorders>
                  <w:vAlign w:val="center"/>
                  <w:hideMark/>
                </w:tcPr>
                <w:p w:rsidR="00AA53A8" w:rsidRPr="006E1A30" w:rsidRDefault="00AA53A8" w:rsidP="00AA53A8">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А</w:t>
                  </w:r>
                  <w:r w:rsidR="00AB706B" w:rsidRPr="006E1A30">
                    <w:rPr>
                      <w:rFonts w:ascii="Times New Roman" w:hAnsi="Times New Roman" w:cs="Times New Roman"/>
                      <w:sz w:val="16"/>
                      <w:szCs w:val="16"/>
                      <w:lang w:val="ru-RU"/>
                    </w:rPr>
                    <w:t>укцион</w:t>
                  </w:r>
                </w:p>
                <w:p w:rsidR="00AB706B" w:rsidRPr="006E1A30" w:rsidRDefault="00AB706B" w:rsidP="00AA53A8">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 xml:space="preserve"> (не состоялся)</w:t>
                  </w:r>
                </w:p>
              </w:tc>
            </w:tr>
            <w:tr w:rsidR="00AB706B" w:rsidRPr="006E1A30" w:rsidTr="00AA53A8">
              <w:trPr>
                <w:trHeight w:val="1250"/>
              </w:trPr>
              <w:tc>
                <w:tcPr>
                  <w:tcW w:w="540"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3</w:t>
                  </w:r>
                </w:p>
              </w:tc>
              <w:tc>
                <w:tcPr>
                  <w:tcW w:w="2711" w:type="dxa"/>
                  <w:tcBorders>
                    <w:top w:val="single" w:sz="8" w:space="0" w:color="000000"/>
                    <w:left w:val="nil"/>
                    <w:bottom w:val="single" w:sz="8" w:space="0" w:color="000000"/>
                    <w:right w:val="single" w:sz="8" w:space="0" w:color="000000"/>
                  </w:tcBorders>
                </w:tcPr>
                <w:p w:rsidR="00AB706B" w:rsidRPr="006E1A30" w:rsidRDefault="00AB706B" w:rsidP="00AA53A8">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объект незавершенного строительства с кадастровым номером 18:12:051028:615 площадью 508,8 кв.м., расположенный  по адресу: Удмуртская Республика, Кезский район, п.Кез, ул. Советская, д.12.</w:t>
                  </w:r>
                </w:p>
              </w:tc>
              <w:tc>
                <w:tcPr>
                  <w:tcW w:w="992" w:type="dxa"/>
                  <w:tcBorders>
                    <w:top w:val="single" w:sz="8" w:space="0" w:color="000000"/>
                    <w:left w:val="nil"/>
                    <w:bottom w:val="single" w:sz="8" w:space="0" w:color="000000"/>
                    <w:right w:val="single" w:sz="8" w:space="0" w:color="000000"/>
                  </w:tcBorders>
                  <w:vAlign w:val="center"/>
                </w:tcPr>
                <w:p w:rsidR="00AB706B" w:rsidRPr="006E1A30" w:rsidRDefault="00AB706B" w:rsidP="00A54854">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1050000</w:t>
                  </w:r>
                </w:p>
              </w:tc>
              <w:tc>
                <w:tcPr>
                  <w:tcW w:w="992"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54854">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25.03.2020 г.</w:t>
                  </w:r>
                </w:p>
              </w:tc>
              <w:tc>
                <w:tcPr>
                  <w:tcW w:w="851"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54854">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аукцион (состоялся)</w:t>
                  </w:r>
                </w:p>
              </w:tc>
            </w:tr>
            <w:tr w:rsidR="00AB706B" w:rsidRPr="006E1A30" w:rsidTr="00A54854">
              <w:trPr>
                <w:trHeight w:val="771"/>
              </w:trPr>
              <w:tc>
                <w:tcPr>
                  <w:tcW w:w="540"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4</w:t>
                  </w:r>
                </w:p>
              </w:tc>
              <w:tc>
                <w:tcPr>
                  <w:tcW w:w="2711" w:type="dxa"/>
                  <w:tcBorders>
                    <w:top w:val="single" w:sz="8" w:space="0" w:color="000000"/>
                    <w:left w:val="nil"/>
                    <w:bottom w:val="single" w:sz="8" w:space="0" w:color="000000"/>
                    <w:right w:val="single" w:sz="8" w:space="0" w:color="000000"/>
                  </w:tcBorders>
                </w:tcPr>
                <w:p w:rsidR="00AB706B" w:rsidRPr="006E1A30" w:rsidRDefault="00AB706B" w:rsidP="009F6721">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артезианская скважина №20754 с кадастровым номером 18:12:051021:407, назначение:10.1 сооружение водозаборное, расположенное  по адресу: Удмуртская Республика, Кезский район, п.Кез, ул. Владыкина, д.4д.</w:t>
                  </w:r>
                </w:p>
              </w:tc>
              <w:tc>
                <w:tcPr>
                  <w:tcW w:w="992" w:type="dxa"/>
                  <w:tcBorders>
                    <w:top w:val="single" w:sz="8" w:space="0" w:color="000000"/>
                    <w:left w:val="nil"/>
                    <w:bottom w:val="single" w:sz="8" w:space="0" w:color="000000"/>
                    <w:right w:val="single" w:sz="8" w:space="0" w:color="000000"/>
                  </w:tcBorders>
                  <w:vAlign w:val="center"/>
                </w:tcPr>
                <w:p w:rsidR="00AB706B" w:rsidRPr="006E1A30" w:rsidRDefault="00AB706B" w:rsidP="00A54854">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321 000</w:t>
                  </w:r>
                </w:p>
              </w:tc>
              <w:tc>
                <w:tcPr>
                  <w:tcW w:w="992"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54854">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02.04.2020.</w:t>
                  </w:r>
                </w:p>
              </w:tc>
              <w:tc>
                <w:tcPr>
                  <w:tcW w:w="851" w:type="dxa"/>
                  <w:tcBorders>
                    <w:top w:val="single" w:sz="8" w:space="0" w:color="000000"/>
                    <w:left w:val="single" w:sz="8" w:space="0" w:color="000000"/>
                    <w:bottom w:val="single" w:sz="8" w:space="0" w:color="000000"/>
                    <w:right w:val="single" w:sz="8" w:space="0" w:color="000000"/>
                  </w:tcBorders>
                  <w:vAlign w:val="center"/>
                </w:tcPr>
                <w:p w:rsidR="00A54854" w:rsidRPr="006E1A30" w:rsidRDefault="00A54854" w:rsidP="00A54854">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А</w:t>
                  </w:r>
                  <w:r w:rsidR="00AB706B" w:rsidRPr="006E1A30">
                    <w:rPr>
                      <w:rFonts w:ascii="Times New Roman" w:hAnsi="Times New Roman" w:cs="Times New Roman"/>
                      <w:sz w:val="16"/>
                      <w:szCs w:val="16"/>
                      <w:lang w:val="ru-RU"/>
                    </w:rPr>
                    <w:t>укцион</w:t>
                  </w:r>
                </w:p>
                <w:p w:rsidR="00AB706B" w:rsidRPr="006E1A30" w:rsidRDefault="00AB706B" w:rsidP="00A54854">
                  <w:pPr>
                    <w:pStyle w:val="aa"/>
                    <w:ind w:left="-108" w:right="-108"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 xml:space="preserve"> (не состоялся)</w:t>
                  </w:r>
                </w:p>
              </w:tc>
            </w:tr>
          </w:tbl>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- 1 аукцион  на реализацию права аренды:</w:t>
            </w:r>
            <w:r w:rsidR="009F6721" w:rsidRPr="006E1A30">
              <w:rPr>
                <w:rFonts w:ascii="Times New Roman" w:hAnsi="Times New Roman" w:cs="Times New Roman"/>
                <w:sz w:val="16"/>
                <w:szCs w:val="16"/>
                <w:lang w:val="ru-RU"/>
              </w:rPr>
              <w:t xml:space="preserve"> </w:t>
            </w:r>
          </w:p>
          <w:tbl>
            <w:tblPr>
              <w:tblpPr w:leftFromText="180" w:rightFromText="180" w:vertAnchor="text" w:horzAnchor="page" w:tblpX="1710" w:tblpY="188"/>
              <w:tblW w:w="6086" w:type="dxa"/>
              <w:tblLayout w:type="fixed"/>
              <w:tblLook w:val="04A0"/>
            </w:tblPr>
            <w:tblGrid>
              <w:gridCol w:w="567"/>
              <w:gridCol w:w="1975"/>
              <w:gridCol w:w="1537"/>
              <w:gridCol w:w="1156"/>
              <w:gridCol w:w="851"/>
            </w:tblGrid>
            <w:tr w:rsidR="00AB706B" w:rsidRPr="006E1A30" w:rsidTr="00AA53A8">
              <w:trPr>
                <w:trHeight w:val="544"/>
              </w:trPr>
              <w:tc>
                <w:tcPr>
                  <w:tcW w:w="567"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AA53A8">
                  <w:pPr>
                    <w:pStyle w:val="aa"/>
                    <w:ind w:left="-118" w:right="-11" w:firstLine="827"/>
                    <w:rPr>
                      <w:rFonts w:ascii="Times New Roman" w:hAnsi="Times New Roman" w:cs="Times New Roman"/>
                      <w:sz w:val="16"/>
                      <w:szCs w:val="16"/>
                      <w:lang w:val="ru-RU"/>
                    </w:rPr>
                  </w:pPr>
                  <w:r w:rsidRPr="006E1A30">
                    <w:rPr>
                      <w:rFonts w:ascii="Times New Roman" w:hAnsi="Times New Roman" w:cs="Times New Roman"/>
                      <w:sz w:val="16"/>
                      <w:szCs w:val="16"/>
                      <w:lang w:val="ru-RU"/>
                    </w:rPr>
                    <w:t>№ п/п</w:t>
                  </w:r>
                </w:p>
              </w:tc>
              <w:tc>
                <w:tcPr>
                  <w:tcW w:w="1975" w:type="dxa"/>
                  <w:tcBorders>
                    <w:top w:val="single" w:sz="8" w:space="0" w:color="000000"/>
                    <w:left w:val="nil"/>
                    <w:bottom w:val="single" w:sz="8" w:space="0" w:color="000000"/>
                    <w:right w:val="single" w:sz="8" w:space="0" w:color="000000"/>
                  </w:tcBorders>
                  <w:vAlign w:val="center"/>
                  <w:hideMark/>
                </w:tcPr>
                <w:p w:rsidR="00AB706B" w:rsidRPr="006E1A30" w:rsidRDefault="00AB706B" w:rsidP="009F6721">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Наименование объекта</w:t>
                  </w:r>
                </w:p>
              </w:tc>
              <w:tc>
                <w:tcPr>
                  <w:tcW w:w="1537" w:type="dxa"/>
                  <w:tcBorders>
                    <w:top w:val="single" w:sz="8" w:space="0" w:color="000000"/>
                    <w:left w:val="nil"/>
                    <w:bottom w:val="single" w:sz="8" w:space="0" w:color="000000"/>
                    <w:right w:val="single" w:sz="8" w:space="0" w:color="000000"/>
                  </w:tcBorders>
                  <w:vAlign w:val="center"/>
                  <w:hideMark/>
                </w:tcPr>
                <w:p w:rsidR="00AB706B" w:rsidRPr="006E1A30" w:rsidRDefault="00AB706B" w:rsidP="009F6721">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Годовая арендная плата, руб. (без НДС)</w:t>
                  </w:r>
                </w:p>
              </w:tc>
              <w:tc>
                <w:tcPr>
                  <w:tcW w:w="1156" w:type="dxa"/>
                  <w:tcBorders>
                    <w:top w:val="single" w:sz="8" w:space="0" w:color="000000"/>
                    <w:left w:val="single" w:sz="8" w:space="0" w:color="000000"/>
                    <w:bottom w:val="single" w:sz="8" w:space="0" w:color="000000"/>
                    <w:right w:val="single" w:sz="8" w:space="0" w:color="000000"/>
                  </w:tcBorders>
                </w:tcPr>
                <w:p w:rsidR="00AB706B" w:rsidRPr="006E1A30" w:rsidRDefault="00AB706B" w:rsidP="00AA53A8">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Дата проведения торгов</w:t>
                  </w:r>
                </w:p>
              </w:tc>
              <w:tc>
                <w:tcPr>
                  <w:tcW w:w="851" w:type="dxa"/>
                  <w:tcBorders>
                    <w:top w:val="single" w:sz="8" w:space="0" w:color="000000"/>
                    <w:left w:val="single" w:sz="8" w:space="0" w:color="000000"/>
                    <w:bottom w:val="single" w:sz="8" w:space="0" w:color="000000"/>
                    <w:right w:val="single" w:sz="8" w:space="0" w:color="000000"/>
                  </w:tcBorders>
                  <w:vAlign w:val="center"/>
                  <w:hideMark/>
                </w:tcPr>
                <w:p w:rsidR="00AB706B" w:rsidRPr="006E1A30" w:rsidRDefault="00AB706B" w:rsidP="00AA53A8">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Наименование торгов</w:t>
                  </w:r>
                </w:p>
              </w:tc>
            </w:tr>
            <w:tr w:rsidR="00AB706B" w:rsidRPr="006E1A30" w:rsidTr="00AA53A8">
              <w:trPr>
                <w:trHeight w:val="771"/>
              </w:trPr>
              <w:tc>
                <w:tcPr>
                  <w:tcW w:w="567"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B706B">
                  <w:pPr>
                    <w:pStyle w:val="aa"/>
                    <w:rPr>
                      <w:rFonts w:ascii="Times New Roman" w:hAnsi="Times New Roman" w:cs="Times New Roman"/>
                      <w:sz w:val="16"/>
                      <w:szCs w:val="16"/>
                      <w:lang w:val="ru-RU"/>
                    </w:rPr>
                  </w:pPr>
                  <w:r w:rsidRPr="006E1A30">
                    <w:rPr>
                      <w:rFonts w:ascii="Times New Roman" w:hAnsi="Times New Roman" w:cs="Times New Roman"/>
                      <w:sz w:val="16"/>
                      <w:szCs w:val="16"/>
                      <w:lang w:val="ru-RU"/>
                    </w:rPr>
                    <w:t>1</w:t>
                  </w:r>
                </w:p>
              </w:tc>
              <w:tc>
                <w:tcPr>
                  <w:tcW w:w="1975" w:type="dxa"/>
                  <w:tcBorders>
                    <w:top w:val="single" w:sz="8" w:space="0" w:color="000000"/>
                    <w:left w:val="nil"/>
                    <w:bottom w:val="single" w:sz="8" w:space="0" w:color="000000"/>
                    <w:right w:val="single" w:sz="8" w:space="0" w:color="000000"/>
                  </w:tcBorders>
                </w:tcPr>
                <w:p w:rsidR="00AB706B" w:rsidRPr="006E1A30" w:rsidRDefault="00AB706B" w:rsidP="00AA53A8">
                  <w:pPr>
                    <w:pStyle w:val="aa"/>
                    <w:ind w:firstLine="24"/>
                    <w:rPr>
                      <w:rFonts w:ascii="Times New Roman" w:hAnsi="Times New Roman" w:cs="Times New Roman"/>
                      <w:sz w:val="16"/>
                      <w:szCs w:val="16"/>
                      <w:lang w:val="ru-RU"/>
                    </w:rPr>
                  </w:pPr>
                  <w:r w:rsidRPr="006E1A30">
                    <w:rPr>
                      <w:rFonts w:ascii="Times New Roman" w:hAnsi="Times New Roman" w:cs="Times New Roman"/>
                      <w:sz w:val="16"/>
                      <w:szCs w:val="16"/>
                      <w:lang w:val="ru-RU"/>
                    </w:rPr>
                    <w:t>нежилое здание по адресу: с.Кузьма, ул. Рабочая, д.19</w:t>
                  </w:r>
                </w:p>
              </w:tc>
              <w:tc>
                <w:tcPr>
                  <w:tcW w:w="1537" w:type="dxa"/>
                  <w:tcBorders>
                    <w:top w:val="single" w:sz="8" w:space="0" w:color="000000"/>
                    <w:left w:val="nil"/>
                    <w:bottom w:val="single" w:sz="8" w:space="0" w:color="000000"/>
                    <w:right w:val="single" w:sz="8" w:space="0" w:color="000000"/>
                  </w:tcBorders>
                  <w:vAlign w:val="center"/>
                </w:tcPr>
                <w:p w:rsidR="00AB706B" w:rsidRPr="006E1A30" w:rsidRDefault="00AB706B" w:rsidP="00AA53A8">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15062,40</w:t>
                  </w:r>
                </w:p>
              </w:tc>
              <w:tc>
                <w:tcPr>
                  <w:tcW w:w="1156"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A53A8">
                  <w:pPr>
                    <w:pStyle w:val="aa"/>
                    <w:ind w:firstLine="0"/>
                    <w:jc w:val="center"/>
                    <w:rPr>
                      <w:rFonts w:ascii="Times New Roman" w:hAnsi="Times New Roman" w:cs="Times New Roman"/>
                      <w:sz w:val="16"/>
                      <w:szCs w:val="16"/>
                      <w:lang w:val="ru-RU"/>
                    </w:rPr>
                  </w:pPr>
                  <w:r w:rsidRPr="006E1A30">
                    <w:rPr>
                      <w:rFonts w:ascii="Times New Roman" w:hAnsi="Times New Roman" w:cs="Times New Roman"/>
                      <w:sz w:val="16"/>
                      <w:szCs w:val="16"/>
                      <w:lang w:val="ru-RU"/>
                    </w:rPr>
                    <w:t>13.03.2020 г.</w:t>
                  </w:r>
                </w:p>
              </w:tc>
              <w:tc>
                <w:tcPr>
                  <w:tcW w:w="851" w:type="dxa"/>
                  <w:tcBorders>
                    <w:top w:val="single" w:sz="8" w:space="0" w:color="000000"/>
                    <w:left w:val="single" w:sz="8" w:space="0" w:color="000000"/>
                    <w:bottom w:val="single" w:sz="8" w:space="0" w:color="000000"/>
                    <w:right w:val="single" w:sz="8" w:space="0" w:color="000000"/>
                  </w:tcBorders>
                  <w:vAlign w:val="center"/>
                </w:tcPr>
                <w:p w:rsidR="00AB706B" w:rsidRPr="006E1A30" w:rsidRDefault="00AB706B" w:rsidP="00AA53A8">
                  <w:pPr>
                    <w:pStyle w:val="aa"/>
                    <w:ind w:firstLine="0"/>
                    <w:rPr>
                      <w:rFonts w:ascii="Times New Roman" w:hAnsi="Times New Roman" w:cs="Times New Roman"/>
                      <w:sz w:val="16"/>
                      <w:szCs w:val="16"/>
                      <w:lang w:val="ru-RU"/>
                    </w:rPr>
                  </w:pPr>
                  <w:r w:rsidRPr="006E1A30">
                    <w:rPr>
                      <w:rFonts w:ascii="Times New Roman" w:hAnsi="Times New Roman" w:cs="Times New Roman"/>
                      <w:sz w:val="16"/>
                      <w:szCs w:val="16"/>
                      <w:lang w:val="ru-RU"/>
                    </w:rPr>
                    <w:t>аукцион (не состоялс</w:t>
                  </w:r>
                  <w:r w:rsidRPr="006E1A30">
                    <w:rPr>
                      <w:rFonts w:ascii="Times New Roman" w:hAnsi="Times New Roman" w:cs="Times New Roman"/>
                      <w:sz w:val="16"/>
                      <w:szCs w:val="16"/>
                      <w:lang w:val="ru-RU"/>
                    </w:rPr>
                    <w:lastRenderedPageBreak/>
                    <w:t>я)</w:t>
                  </w:r>
                </w:p>
              </w:tc>
            </w:tr>
          </w:tbl>
          <w:p w:rsidR="00FD5304" w:rsidRPr="006E1A30" w:rsidRDefault="00FD5304" w:rsidP="00AB706B">
            <w:pPr>
              <w:pStyle w:val="aa"/>
              <w:rPr>
                <w:rFonts w:ascii="Times New Roman" w:hAnsi="Times New Roman" w:cs="Times New Roman"/>
                <w:sz w:val="20"/>
                <w:szCs w:val="20"/>
                <w:lang w:val="ru-RU"/>
              </w:rPr>
            </w:pP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5.3</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ликвидации или реорганизация унитарных предприятий, имеющих отрицательный финансовый результат деятельности</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 при выявлении предприятий, подлежащих ликвидации реорганизации</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sz w:val="20"/>
                <w:szCs w:val="20"/>
                <w:lang w:val="ru-RU"/>
              </w:rPr>
            </w:pPr>
          </w:p>
        </w:tc>
        <w:tc>
          <w:tcPr>
            <w:tcW w:w="6095" w:type="dxa"/>
            <w:tcBorders>
              <w:top w:val="single" w:sz="4" w:space="0" w:color="auto"/>
              <w:left w:val="single" w:sz="4" w:space="0" w:color="auto"/>
              <w:bottom w:val="single" w:sz="4" w:space="0" w:color="auto"/>
              <w:right w:val="single" w:sz="4" w:space="0" w:color="auto"/>
            </w:tcBorders>
          </w:tcPr>
          <w:p w:rsidR="00FD5304" w:rsidRPr="006E1A30" w:rsidRDefault="00FD5304" w:rsidP="00AA53A8">
            <w:pPr>
              <w:spacing w:after="0" w:line="240" w:lineRule="auto"/>
              <w:ind w:firstLine="0"/>
              <w:rPr>
                <w:rFonts w:ascii="Times New Roman" w:hAnsi="Times New Roman" w:cs="Times New Roman"/>
                <w:sz w:val="20"/>
                <w:szCs w:val="20"/>
                <w:lang w:val="ru-RU"/>
              </w:rPr>
            </w:pPr>
          </w:p>
          <w:p w:rsidR="00AA53A8" w:rsidRPr="006E1A30" w:rsidRDefault="00AA53A8" w:rsidP="00AA53A8">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В 2020 году разработана дорожная карта по ликвидации муниципального унитарного производственного предприятия Коммунального хозяйства муниципального образования «Кезский район», срок ликвидации 4 квартал 2024 года</w:t>
            </w:r>
          </w:p>
          <w:p w:rsidR="00F630D2" w:rsidRPr="006E1A30" w:rsidRDefault="00F630D2" w:rsidP="00AA53A8">
            <w:pPr>
              <w:spacing w:after="0" w:line="240" w:lineRule="auto"/>
              <w:ind w:firstLine="0"/>
              <w:rPr>
                <w:rFonts w:ascii="Times New Roman" w:hAnsi="Times New Roman" w:cs="Times New Roman"/>
                <w:sz w:val="20"/>
                <w:szCs w:val="20"/>
                <w:lang w:val="ru-RU"/>
              </w:rPr>
            </w:pP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6</w:t>
            </w:r>
          </w:p>
        </w:tc>
        <w:tc>
          <w:tcPr>
            <w:tcW w:w="14743" w:type="dxa"/>
            <w:gridSpan w:val="4"/>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Создание условий для недискриминационного  доступа хозяйствующих субъектов на товарные рынки</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6E539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6.1</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Проведение анализа финансово-хозяйственной деятельности государственных и муниципальных унитарных предприятий Удмуртской Республики с целью определения оптимального количества указанных предприятий на конкурентных рынках; осуществление их преобразования в хозяйственные общества</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Получение данных для проведения анализа состояния рынка услуг и планирования мероприятий по содействию развитию конкуренции на товарных рынках</w:t>
            </w:r>
          </w:p>
        </w:tc>
        <w:tc>
          <w:tcPr>
            <w:tcW w:w="6095" w:type="dxa"/>
            <w:tcBorders>
              <w:top w:val="single" w:sz="4" w:space="0" w:color="auto"/>
              <w:left w:val="single" w:sz="4" w:space="0" w:color="auto"/>
              <w:bottom w:val="single" w:sz="4" w:space="0" w:color="auto"/>
              <w:right w:val="single" w:sz="4" w:space="0" w:color="auto"/>
            </w:tcBorders>
          </w:tcPr>
          <w:p w:rsidR="00F630D2" w:rsidRPr="006E1A30" w:rsidRDefault="007A6ADE" w:rsidP="00FD0D7C">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Рынок услуг жилищно-коммунального хозяйства представлен </w:t>
            </w:r>
            <w:r w:rsidR="00AE14A4" w:rsidRPr="006E1A30">
              <w:rPr>
                <w:rFonts w:ascii="Times New Roman" w:hAnsi="Times New Roman" w:cs="Times New Roman"/>
                <w:sz w:val="20"/>
                <w:szCs w:val="20"/>
                <w:lang w:val="ru-RU"/>
              </w:rPr>
              <w:t>4</w:t>
            </w:r>
            <w:r w:rsidRPr="006E1A30">
              <w:rPr>
                <w:rFonts w:ascii="Times New Roman" w:hAnsi="Times New Roman" w:cs="Times New Roman"/>
                <w:sz w:val="20"/>
                <w:szCs w:val="20"/>
                <w:lang w:val="ru-RU"/>
              </w:rPr>
              <w:t xml:space="preserve"> предприятиями </w:t>
            </w:r>
            <w:r w:rsidRPr="006E1A30">
              <w:rPr>
                <w:rFonts w:ascii="Times New Roman" w:hAnsi="Times New Roman" w:cs="Times New Roman"/>
                <w:sz w:val="20"/>
                <w:szCs w:val="20"/>
                <w:lang w:val="ru-RU"/>
              </w:rPr>
              <w:tab/>
              <w:t>ООО «Кезское ПКХ», ООО «Кезкоммунсервис», Кезское МУППКХ, ООО «Андана» оказывающими комплекс услуг по водоснабжению, водоотведению, теплоснабжению, вывоз</w:t>
            </w:r>
            <w:r w:rsidR="00B10FC5" w:rsidRPr="006E1A30">
              <w:rPr>
                <w:rFonts w:ascii="Times New Roman" w:hAnsi="Times New Roman" w:cs="Times New Roman"/>
                <w:sz w:val="20"/>
                <w:szCs w:val="20"/>
                <w:lang w:val="ru-RU"/>
              </w:rPr>
              <w:t>у</w:t>
            </w:r>
            <w:r w:rsidRPr="006E1A30">
              <w:rPr>
                <w:rFonts w:ascii="Times New Roman" w:hAnsi="Times New Roman" w:cs="Times New Roman"/>
                <w:sz w:val="20"/>
                <w:szCs w:val="20"/>
                <w:lang w:val="ru-RU"/>
              </w:rPr>
              <w:t xml:space="preserve"> и размещени</w:t>
            </w:r>
            <w:r w:rsidR="00B10FC5" w:rsidRPr="006E1A30">
              <w:rPr>
                <w:rFonts w:ascii="Times New Roman" w:hAnsi="Times New Roman" w:cs="Times New Roman"/>
                <w:sz w:val="20"/>
                <w:szCs w:val="20"/>
                <w:lang w:val="ru-RU"/>
              </w:rPr>
              <w:t>ю</w:t>
            </w:r>
            <w:r w:rsidRPr="006E1A30">
              <w:rPr>
                <w:rFonts w:ascii="Times New Roman" w:hAnsi="Times New Roman" w:cs="Times New Roman"/>
                <w:sz w:val="20"/>
                <w:szCs w:val="20"/>
                <w:lang w:val="ru-RU"/>
              </w:rPr>
              <w:t xml:space="preserve"> ТБО, вывоз</w:t>
            </w:r>
            <w:r w:rsidR="00B10FC5" w:rsidRPr="006E1A30">
              <w:rPr>
                <w:rFonts w:ascii="Times New Roman" w:hAnsi="Times New Roman" w:cs="Times New Roman"/>
                <w:sz w:val="20"/>
                <w:szCs w:val="20"/>
                <w:lang w:val="ru-RU"/>
              </w:rPr>
              <w:t>у</w:t>
            </w:r>
            <w:r w:rsidRPr="006E1A30">
              <w:rPr>
                <w:rFonts w:ascii="Times New Roman" w:hAnsi="Times New Roman" w:cs="Times New Roman"/>
                <w:sz w:val="20"/>
                <w:szCs w:val="20"/>
                <w:lang w:val="ru-RU"/>
              </w:rPr>
              <w:t xml:space="preserve"> и очистк</w:t>
            </w:r>
            <w:r w:rsidR="00B10FC5" w:rsidRPr="006E1A30">
              <w:rPr>
                <w:rFonts w:ascii="Times New Roman" w:hAnsi="Times New Roman" w:cs="Times New Roman"/>
                <w:sz w:val="20"/>
                <w:szCs w:val="20"/>
                <w:lang w:val="ru-RU"/>
              </w:rPr>
              <w:t>е</w:t>
            </w:r>
            <w:r w:rsidRPr="006E1A30">
              <w:rPr>
                <w:rFonts w:ascii="Times New Roman" w:hAnsi="Times New Roman" w:cs="Times New Roman"/>
                <w:sz w:val="20"/>
                <w:szCs w:val="20"/>
                <w:lang w:val="ru-RU"/>
              </w:rPr>
              <w:t xml:space="preserve"> жидких бытовых отходов. </w:t>
            </w:r>
            <w:r w:rsidR="00FD0D7C" w:rsidRPr="006E1A30">
              <w:rPr>
                <w:rFonts w:ascii="Times New Roman" w:hAnsi="Times New Roman" w:cs="Times New Roman"/>
                <w:sz w:val="20"/>
                <w:szCs w:val="20"/>
                <w:lang w:val="ru-RU"/>
              </w:rPr>
              <w:t>А</w:t>
            </w:r>
            <w:r w:rsidR="00D55D1E" w:rsidRPr="006E1A30">
              <w:rPr>
                <w:rFonts w:ascii="Times New Roman" w:hAnsi="Times New Roman" w:cs="Times New Roman"/>
                <w:sz w:val="20"/>
                <w:szCs w:val="20"/>
                <w:lang w:val="ru-RU"/>
              </w:rPr>
              <w:t xml:space="preserve">нализ финансово-хозяйственной деятельности  </w:t>
            </w:r>
            <w:r w:rsidR="00D6649B" w:rsidRPr="006E1A30">
              <w:rPr>
                <w:rFonts w:ascii="Times New Roman" w:hAnsi="Times New Roman" w:cs="Times New Roman"/>
                <w:sz w:val="20"/>
                <w:szCs w:val="20"/>
                <w:lang w:val="ru-RU"/>
              </w:rPr>
              <w:t>Кезского МУППКХ</w:t>
            </w:r>
            <w:r w:rsidR="00FD0D7C" w:rsidRPr="006E1A30">
              <w:rPr>
                <w:rFonts w:ascii="Times New Roman" w:hAnsi="Times New Roman" w:cs="Times New Roman"/>
                <w:sz w:val="20"/>
                <w:szCs w:val="20"/>
                <w:lang w:val="ru-RU"/>
              </w:rPr>
              <w:t xml:space="preserve"> не проводился в связи с прекращением деятельности в течении 2020 года</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87368F">
            <w:pPr>
              <w:spacing w:after="0" w:line="240" w:lineRule="auto"/>
              <w:ind w:firstLine="0"/>
              <w:jc w:val="center"/>
              <w:rPr>
                <w:rFonts w:ascii="Times New Roman" w:hAnsi="Times New Roman" w:cs="Times New Roman"/>
                <w:b/>
                <w:sz w:val="20"/>
                <w:szCs w:val="20"/>
                <w:lang w:val="ru-RU"/>
              </w:rPr>
            </w:pPr>
            <w:r w:rsidRPr="006E1A30">
              <w:rPr>
                <w:rFonts w:ascii="Times New Roman" w:hAnsi="Times New Roman" w:cs="Times New Roman"/>
                <w:b/>
                <w:sz w:val="20"/>
                <w:szCs w:val="20"/>
                <w:lang w:val="ru-RU"/>
              </w:rPr>
              <w:t>7</w:t>
            </w:r>
          </w:p>
        </w:tc>
        <w:tc>
          <w:tcPr>
            <w:tcW w:w="14743" w:type="dxa"/>
            <w:gridSpan w:val="4"/>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Обеспечение и сохранение целевого использования государственных и муниципальных объектов недвижимого имущества в социальной сфере</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87368F">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7.1</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C07227">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Ежегодное формирование перечня государственных и муниципальных объектов недвижимого имущества, в отношении которых планируется заключение концессионных соглашений</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C07227">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Повышение информационной доступности и уровня информированности субъектов хозяйственной деятельности о планируемых к передаче в пользование объектов недвижимого имущества, находящихся в государственной или муниципальной собственности, с сохранением их целевого использования на условиях концессии</w:t>
            </w:r>
          </w:p>
        </w:tc>
        <w:tc>
          <w:tcPr>
            <w:tcW w:w="6095" w:type="dxa"/>
            <w:tcBorders>
              <w:top w:val="single" w:sz="4" w:space="0" w:color="auto"/>
              <w:left w:val="single" w:sz="4" w:space="0" w:color="auto"/>
              <w:bottom w:val="single" w:sz="4" w:space="0" w:color="auto"/>
              <w:right w:val="single" w:sz="4" w:space="0" w:color="auto"/>
            </w:tcBorders>
          </w:tcPr>
          <w:p w:rsidR="00FD0D7C" w:rsidRPr="006E1A30" w:rsidRDefault="00FD0D7C" w:rsidP="00FD0D7C">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В 2020 году велась работа по уточнению перечня имущества, в отношение которого планируется заключение концессионного соглашения. В настоящее время список утвержден постановлением Администрации МО «Кезский район» от «1» февраля 2021 года № 74</w:t>
            </w:r>
          </w:p>
          <w:p w:rsidR="00F630D2" w:rsidRPr="006E1A30" w:rsidRDefault="00F630D2" w:rsidP="00865305">
            <w:pPr>
              <w:pStyle w:val="ConsPlusNormal"/>
              <w:jc w:val="center"/>
              <w:rPr>
                <w:rFonts w:ascii="Times New Roman" w:hAnsi="Times New Roman" w:cs="Times New Roman"/>
                <w:sz w:val="20"/>
              </w:rPr>
            </w:pP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87368F">
            <w:pPr>
              <w:spacing w:after="0" w:line="240" w:lineRule="auto"/>
              <w:ind w:firstLine="0"/>
              <w:jc w:val="center"/>
              <w:rPr>
                <w:rFonts w:ascii="Times New Roman" w:hAnsi="Times New Roman" w:cs="Times New Roman"/>
                <w:b/>
                <w:sz w:val="20"/>
                <w:szCs w:val="20"/>
                <w:lang w:val="ru-RU"/>
              </w:rPr>
            </w:pPr>
            <w:r w:rsidRPr="006E1A30">
              <w:rPr>
                <w:rFonts w:ascii="Times New Roman" w:hAnsi="Times New Roman" w:cs="Times New Roman"/>
                <w:b/>
                <w:sz w:val="20"/>
                <w:szCs w:val="20"/>
                <w:lang w:val="ru-RU"/>
              </w:rPr>
              <w:t>8</w:t>
            </w:r>
          </w:p>
        </w:tc>
        <w:tc>
          <w:tcPr>
            <w:tcW w:w="14743" w:type="dxa"/>
            <w:gridSpan w:val="4"/>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w:t>
            </w:r>
          </w:p>
        </w:tc>
      </w:tr>
      <w:tr w:rsidR="00F630D2" w:rsidRPr="00802073"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87368F">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8.2</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Организация отбора инвестиционных проектов, планируемых к реализации на принципах ГЧП в социальной сфере</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Принятие решений об участии Удмуртской Республики в ГЧП при реализации инвестиционных проектов в социальной сфере</w:t>
            </w:r>
          </w:p>
        </w:tc>
        <w:tc>
          <w:tcPr>
            <w:tcW w:w="6095" w:type="dxa"/>
            <w:tcBorders>
              <w:top w:val="single" w:sz="4" w:space="0" w:color="auto"/>
              <w:left w:val="single" w:sz="4" w:space="0" w:color="auto"/>
              <w:bottom w:val="single" w:sz="4" w:space="0" w:color="auto"/>
              <w:right w:val="single" w:sz="4" w:space="0" w:color="auto"/>
            </w:tcBorders>
          </w:tcPr>
          <w:p w:rsidR="00F630D2" w:rsidRPr="006E1A30" w:rsidRDefault="00B10FC5" w:rsidP="0020243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Нет проектов</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87368F">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8.3</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Ведение реестров соглашений о ГЧП и МЧП</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D34106">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Реализация на территории Удмуртской Республики проектов с применением механизмов ГЧП и МЧП, в том числе посредством заключения концессионных соглашений</w:t>
            </w:r>
          </w:p>
        </w:tc>
        <w:tc>
          <w:tcPr>
            <w:tcW w:w="6095" w:type="dxa"/>
            <w:tcBorders>
              <w:top w:val="single" w:sz="4" w:space="0" w:color="auto"/>
              <w:left w:val="single" w:sz="4" w:space="0" w:color="auto"/>
              <w:bottom w:val="single" w:sz="4" w:space="0" w:color="auto"/>
              <w:right w:val="single" w:sz="4" w:space="0" w:color="auto"/>
            </w:tcBorders>
          </w:tcPr>
          <w:p w:rsidR="00F630D2" w:rsidRPr="006E1A30" w:rsidRDefault="00B10FC5"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Заключены 2 концессионных соглашения </w:t>
            </w:r>
            <w:r w:rsidR="00802073" w:rsidRPr="006E1A30">
              <w:rPr>
                <w:rFonts w:ascii="Times New Roman" w:hAnsi="Times New Roman" w:cs="Times New Roman"/>
                <w:sz w:val="20"/>
                <w:szCs w:val="20"/>
                <w:lang w:val="ru-RU"/>
              </w:rPr>
              <w:t xml:space="preserve"> (</w:t>
            </w:r>
            <w:r w:rsidR="00E25114" w:rsidRPr="006E1A30">
              <w:rPr>
                <w:rFonts w:ascii="Times New Roman" w:hAnsi="Times New Roman" w:cs="Times New Roman"/>
                <w:sz w:val="20"/>
                <w:szCs w:val="20"/>
                <w:lang w:val="ru-RU"/>
              </w:rPr>
              <w:t xml:space="preserve">ООО «Кезкоммунсервис» и  </w:t>
            </w:r>
            <w:r w:rsidR="00802073" w:rsidRPr="006E1A30">
              <w:rPr>
                <w:rFonts w:ascii="Times New Roman" w:hAnsi="Times New Roman" w:cs="Times New Roman"/>
                <w:sz w:val="20"/>
                <w:szCs w:val="20"/>
                <w:lang w:val="ru-RU"/>
              </w:rPr>
              <w:t>ООО «Кезское ПКХ»)</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lastRenderedPageBreak/>
              <w:t>9</w:t>
            </w:r>
          </w:p>
        </w:tc>
        <w:tc>
          <w:tcPr>
            <w:tcW w:w="14743" w:type="dxa"/>
            <w:gridSpan w:val="4"/>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Содействие развитию негосударственных (немуниципальных) социально ориентированных некоммерческих организаций и "социального предпринимательства"</w:t>
            </w:r>
          </w:p>
        </w:tc>
      </w:tr>
      <w:tr w:rsidR="00F630D2" w:rsidRPr="00134524" w:rsidTr="009A6D02">
        <w:trPr>
          <w:trHeight w:val="1837"/>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9.3</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Оказание поддержки СОНКО в соответствии со </w:t>
            </w:r>
            <w:hyperlink r:id="rId10" w:history="1">
              <w:r w:rsidRPr="006E1A30">
                <w:rPr>
                  <w:rFonts w:ascii="Times New Roman" w:hAnsi="Times New Roman" w:cs="Times New Roman"/>
                  <w:sz w:val="20"/>
                  <w:szCs w:val="20"/>
                  <w:lang w:val="ru-RU"/>
                </w:rPr>
                <w:t>статьей 5</w:t>
              </w:r>
            </w:hyperlink>
            <w:r w:rsidRPr="006E1A30">
              <w:rPr>
                <w:rFonts w:ascii="Times New Roman" w:hAnsi="Times New Roman" w:cs="Times New Roman"/>
                <w:sz w:val="20"/>
                <w:szCs w:val="20"/>
                <w:lang w:val="ru-RU"/>
              </w:rPr>
              <w:t xml:space="preserve"> Закона Удмуртской Республики от 12 апреля 2019 года N 17-РЗ "О поддержке социально ориентированных некоммерческих организаций в Удмуртской Республике"</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21A4B">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Содействие развитию негосударственных (немуниципальных) СОНКО; достижение значения установленного показателя эффективности мероприятий</w:t>
            </w:r>
          </w:p>
        </w:tc>
        <w:tc>
          <w:tcPr>
            <w:tcW w:w="6095" w:type="dxa"/>
            <w:tcBorders>
              <w:top w:val="single" w:sz="4" w:space="0" w:color="auto"/>
              <w:left w:val="single" w:sz="4" w:space="0" w:color="auto"/>
              <w:bottom w:val="single" w:sz="4" w:space="0" w:color="auto"/>
              <w:right w:val="single" w:sz="4" w:space="0" w:color="auto"/>
            </w:tcBorders>
          </w:tcPr>
          <w:p w:rsidR="00E25114" w:rsidRPr="006E1A30" w:rsidRDefault="00E110B5" w:rsidP="00E25114">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На территории района зарегистрированы </w:t>
            </w:r>
            <w:r w:rsidR="00E25114" w:rsidRPr="006E1A30">
              <w:rPr>
                <w:rFonts w:ascii="Times New Roman" w:hAnsi="Times New Roman" w:cs="Times New Roman"/>
                <w:sz w:val="20"/>
                <w:szCs w:val="20"/>
                <w:lang w:val="ru-RU"/>
              </w:rPr>
              <w:t>15</w:t>
            </w:r>
            <w:r w:rsidRPr="006E1A30">
              <w:rPr>
                <w:rFonts w:ascii="Times New Roman" w:hAnsi="Times New Roman" w:cs="Times New Roman"/>
                <w:sz w:val="20"/>
                <w:szCs w:val="20"/>
                <w:lang w:val="ru-RU"/>
              </w:rPr>
              <w:t xml:space="preserve"> субъектов  СОНКО, из них </w:t>
            </w:r>
            <w:r w:rsidR="00E25114" w:rsidRPr="006E1A30">
              <w:rPr>
                <w:rFonts w:ascii="Times New Roman" w:hAnsi="Times New Roman" w:cs="Times New Roman"/>
                <w:sz w:val="20"/>
                <w:szCs w:val="20"/>
                <w:lang w:val="ru-RU"/>
              </w:rPr>
              <w:t xml:space="preserve">5 </w:t>
            </w:r>
            <w:r w:rsidRPr="006E1A30">
              <w:rPr>
                <w:rFonts w:ascii="Times New Roman" w:hAnsi="Times New Roman" w:cs="Times New Roman"/>
                <w:sz w:val="20"/>
                <w:szCs w:val="20"/>
                <w:lang w:val="ru-RU"/>
              </w:rPr>
              <w:t xml:space="preserve"> о</w:t>
            </w:r>
            <w:r w:rsidR="00E25114" w:rsidRPr="006E1A30">
              <w:rPr>
                <w:rFonts w:ascii="Times New Roman" w:hAnsi="Times New Roman" w:cs="Times New Roman"/>
                <w:sz w:val="20"/>
                <w:szCs w:val="20"/>
                <w:lang w:val="ru-RU"/>
              </w:rPr>
              <w:t xml:space="preserve">казана имущественная  поддержка. В безвозмездное пользование  НКО передано 10 объектов муниципальной собственности, в том числе 5 помещений общей площадью 314,9 м² и 5 земельных участоков общей площадью 12411 м², из них 1) Кезская районная организация Удмуртской республиканской  общероссийской общественной организации "Всероссийское общество инвалидов" - помещение 15,1 м²;  2) ПОУ "Кезский УСЦ РО ДОСААФ РОССИИ УР" -  помещение  140,2 м²; 3) Кезская районная  общественная профсоюзная организация общероссийского общественного объединения "Профессиональный  союз работников агропромышленного крмплекса Российской Федерации" - помещение  8,7 м²; 4) Местная  православная реоигиозная организация прихода храма рождества христова п. Кез Удмуртской Республики Глазовской епархии русской православной церкви (московский патриархат) - 2 помещения общей площадью 150,9 м² и 5 земельных участков предоставленных во временное пользование общей площадью - 9600 м²; 5) Местная религиозная организация "Православная старообрядческая община во имя преподобного Сергия Радонежского - зем. участок 2811 м².  </w:t>
            </w:r>
          </w:p>
          <w:p w:rsidR="00F630D2" w:rsidRPr="006E1A30" w:rsidRDefault="00E110B5" w:rsidP="00E25114">
            <w:pPr>
              <w:spacing w:after="0" w:line="240" w:lineRule="auto"/>
              <w:ind w:firstLine="0"/>
              <w:jc w:val="left"/>
              <w:rPr>
                <w:lang w:val="ru-RU"/>
              </w:rPr>
            </w:pPr>
            <w:r w:rsidRPr="006E1A30">
              <w:rPr>
                <w:rFonts w:ascii="Times New Roman" w:hAnsi="Times New Roman" w:cs="Times New Roman"/>
                <w:sz w:val="20"/>
                <w:szCs w:val="20"/>
                <w:lang w:val="ru-RU"/>
              </w:rPr>
              <w:t>(</w:t>
            </w:r>
            <w:hyperlink r:id="rId11" w:history="1">
              <w:r w:rsidRPr="006E1A30">
                <w:rPr>
                  <w:rStyle w:val="af8"/>
                  <w:rFonts w:ascii="Times New Roman" w:hAnsi="Times New Roman" w:cs="Times New Roman"/>
                  <w:color w:val="auto"/>
                  <w:sz w:val="20"/>
                  <w:szCs w:val="20"/>
                </w:rPr>
                <w:t>http</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www</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kez</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udmurt</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ru</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city</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economica</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reestr</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index</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php</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index</w:t>
              </w:r>
              <w:r w:rsidRPr="006E1A30">
                <w:rPr>
                  <w:rStyle w:val="af8"/>
                  <w:rFonts w:ascii="Times New Roman" w:hAnsi="Times New Roman" w:cs="Times New Roman"/>
                  <w:color w:val="auto"/>
                  <w:sz w:val="20"/>
                  <w:szCs w:val="20"/>
                  <w:lang w:val="ru-RU"/>
                </w:rPr>
                <w:t>.</w:t>
              </w:r>
              <w:r w:rsidRPr="006E1A30">
                <w:rPr>
                  <w:rStyle w:val="af8"/>
                  <w:rFonts w:ascii="Times New Roman" w:hAnsi="Times New Roman" w:cs="Times New Roman"/>
                  <w:color w:val="auto"/>
                  <w:sz w:val="20"/>
                  <w:szCs w:val="20"/>
                </w:rPr>
                <w:t>php</w:t>
              </w:r>
            </w:hyperlink>
            <w:r w:rsidR="00E25114" w:rsidRPr="006E1A30">
              <w:rPr>
                <w:lang w:val="ru-RU"/>
              </w:rPr>
              <w:t xml:space="preserve"> </w:t>
            </w:r>
          </w:p>
          <w:p w:rsidR="00E25114" w:rsidRPr="006E1A30" w:rsidRDefault="00E25114" w:rsidP="00E25114">
            <w:pPr>
              <w:spacing w:after="0" w:line="240" w:lineRule="auto"/>
              <w:ind w:firstLine="0"/>
              <w:jc w:val="left"/>
              <w:rPr>
                <w:rFonts w:ascii="Times New Roman" w:hAnsi="Times New Roman" w:cs="Times New Roman"/>
                <w:sz w:val="20"/>
                <w:szCs w:val="20"/>
                <w:lang w:val="ru-RU"/>
              </w:rPr>
            </w:pP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9.4</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Оказание финансовой поддержки субъектам МСП, в том числе индивидуальным предпринимателям,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ОВЗ</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D21A4B">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Содействие развитию </w:t>
            </w:r>
            <w:r w:rsidR="00E110B5" w:rsidRPr="006E1A30">
              <w:rPr>
                <w:rFonts w:ascii="Times New Roman" w:hAnsi="Times New Roman" w:cs="Times New Roman"/>
                <w:sz w:val="20"/>
                <w:szCs w:val="20"/>
                <w:lang w:val="ru-RU"/>
              </w:rPr>
              <w:t xml:space="preserve"> </w:t>
            </w:r>
            <w:r w:rsidRPr="006E1A30">
              <w:rPr>
                <w:rFonts w:ascii="Times New Roman" w:hAnsi="Times New Roman" w:cs="Times New Roman"/>
                <w:sz w:val="20"/>
                <w:szCs w:val="20"/>
                <w:lang w:val="ru-RU"/>
              </w:rPr>
              <w:t>"социального предпринимательства"</w:t>
            </w:r>
          </w:p>
        </w:tc>
        <w:tc>
          <w:tcPr>
            <w:tcW w:w="6095" w:type="dxa"/>
            <w:tcBorders>
              <w:top w:val="single" w:sz="4" w:space="0" w:color="auto"/>
              <w:left w:val="single" w:sz="4" w:space="0" w:color="auto"/>
              <w:bottom w:val="single" w:sz="4" w:space="0" w:color="auto"/>
              <w:right w:val="single" w:sz="4" w:space="0" w:color="auto"/>
            </w:tcBorders>
          </w:tcPr>
          <w:p w:rsidR="00F630D2" w:rsidRPr="006E1A30" w:rsidRDefault="00E110B5" w:rsidP="007435CC">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На территории района  </w:t>
            </w:r>
            <w:r w:rsidR="007435CC" w:rsidRPr="006E1A30">
              <w:rPr>
                <w:rFonts w:ascii="Times New Roman" w:hAnsi="Times New Roman" w:cs="Times New Roman"/>
                <w:sz w:val="20"/>
                <w:szCs w:val="20"/>
                <w:lang w:val="ru-RU"/>
              </w:rPr>
              <w:t>социальных предпринимателей не зарегистрировано.</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10</w:t>
            </w:r>
          </w:p>
        </w:tc>
        <w:tc>
          <w:tcPr>
            <w:tcW w:w="14743" w:type="dxa"/>
            <w:gridSpan w:val="4"/>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Обеспечение функционирования системы внутреннего обеспечения соответствия требованиям антимонопольного законодательства деятельности исполнительных органов государственной власти Удмуртской Республики (антимонопольного комплаенса)</w:t>
            </w: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10.2</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Внедрение системы внутреннего обеспечения соответствия требованиям антимонопольного законодательства деятельности ИОГВ УР, ОМСУ УР, организаций, находящихся в ведении органов государственной и муниципальной власти (антимонопольного </w:t>
            </w:r>
            <w:r w:rsidRPr="006E1A30">
              <w:rPr>
                <w:rFonts w:ascii="Times New Roman" w:hAnsi="Times New Roman" w:cs="Times New Roman"/>
                <w:sz w:val="20"/>
                <w:szCs w:val="20"/>
                <w:lang w:val="ru-RU"/>
              </w:rPr>
              <w:lastRenderedPageBreak/>
              <w:t>комплаенса)</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До 1 сентября 2019 года</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исполнения НПА УР о внедрении антимонопольного комплаенса</w:t>
            </w:r>
          </w:p>
        </w:tc>
        <w:tc>
          <w:tcPr>
            <w:tcW w:w="6095" w:type="dxa"/>
            <w:tcBorders>
              <w:top w:val="single" w:sz="4" w:space="0" w:color="auto"/>
              <w:left w:val="single" w:sz="4" w:space="0" w:color="auto"/>
              <w:bottom w:val="single" w:sz="4" w:space="0" w:color="auto"/>
              <w:right w:val="single" w:sz="4" w:space="0" w:color="auto"/>
            </w:tcBorders>
          </w:tcPr>
          <w:p w:rsidR="0011117D" w:rsidRPr="006E1A30" w:rsidRDefault="0011117D" w:rsidP="0011117D">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Постановлением Администрации муниципального образования «Кезский район» от 30 декабря 2019 года № 1326 «О системе внутреннего обеспечения соответствия требованиям антимонопольного законодательства (антимонопольный комплаенс)» в Администрации муниципального образования "Кезский район" создана система внутреннего обеспечения соответствия требованиям антимонопольного законодательства (антимонопольный комплаенс) и утверждено Положение об </w:t>
            </w:r>
            <w:r w:rsidRPr="006E1A30">
              <w:rPr>
                <w:rFonts w:ascii="Times New Roman" w:hAnsi="Times New Roman" w:cs="Times New Roman"/>
                <w:sz w:val="20"/>
                <w:szCs w:val="20"/>
                <w:lang w:val="ru-RU"/>
              </w:rPr>
              <w:lastRenderedPageBreak/>
              <w:t>организации в Администрации муниципального образования «Кезский район» системы внутреннего обеспечения соответствия требованиям антимонопольного законодательства (антимонопольный комплаенс).</w:t>
            </w:r>
          </w:p>
          <w:p w:rsidR="00F630D2" w:rsidRPr="006E1A30" w:rsidRDefault="00F630D2" w:rsidP="0011117D">
            <w:pPr>
              <w:spacing w:after="0" w:line="240" w:lineRule="auto"/>
              <w:ind w:firstLine="0"/>
              <w:jc w:val="left"/>
              <w:rPr>
                <w:rFonts w:ascii="Times New Roman" w:hAnsi="Times New Roman" w:cs="Times New Roman"/>
                <w:sz w:val="20"/>
                <w:szCs w:val="20"/>
                <w:lang w:val="ru-RU"/>
              </w:rPr>
            </w:pPr>
          </w:p>
        </w:tc>
      </w:tr>
      <w:tr w:rsidR="00F630D2"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10.3</w:t>
            </w:r>
          </w:p>
        </w:tc>
        <w:tc>
          <w:tcPr>
            <w:tcW w:w="3544"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функционирования антимонопольного комплаенса</w:t>
            </w:r>
          </w:p>
        </w:tc>
        <w:tc>
          <w:tcPr>
            <w:tcW w:w="1418"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F630D2" w:rsidRPr="006E1A30" w:rsidRDefault="00F630D2"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Профилактика нарушений антимонопольного законодательства, снижение количества нарушений антимонопольного законодательства со стороны ИОГВ УР и ОМСУ УР к 2020 году не менее чем в 2 раза по сравнению с 2017 годом</w:t>
            </w:r>
          </w:p>
        </w:tc>
        <w:tc>
          <w:tcPr>
            <w:tcW w:w="6095" w:type="dxa"/>
            <w:tcBorders>
              <w:top w:val="single" w:sz="4" w:space="0" w:color="auto"/>
              <w:left w:val="single" w:sz="4" w:space="0" w:color="auto"/>
              <w:bottom w:val="single" w:sz="4" w:space="0" w:color="auto"/>
              <w:right w:val="single" w:sz="4" w:space="0" w:color="auto"/>
            </w:tcBorders>
          </w:tcPr>
          <w:p w:rsidR="0011117D" w:rsidRPr="006E1A30" w:rsidRDefault="00865FF3"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Постановление Администрации муниципального образования «Кезский район» от 4 февраля 2020 года № 60 «Об утверждении карты комплаенс-рисков и плана мероприятий (дорожной карты) по снижению рисков нарушений антимонопольного законодательства»</w:t>
            </w:r>
            <w:r w:rsidR="0011117D" w:rsidRPr="006E1A30">
              <w:rPr>
                <w:rFonts w:ascii="Times New Roman" w:hAnsi="Times New Roman" w:cs="Times New Roman"/>
                <w:sz w:val="20"/>
                <w:szCs w:val="20"/>
                <w:lang w:val="ru-RU"/>
              </w:rPr>
              <w:t>. В целях профилактики нарушений антимонопольного законодательства в Администрации муниципального образования «Кезский район» проводились следующие мероприятия:</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 - Проводился мониторинг изменения законодательства о закупках, проконкурентных и антиконкурентных региональных практик;</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Осуществлялся предварительный контроль документации на соответствие антимонопольному законодательству при осуществлении закупок;</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Осуществлялся муниципальный финансовый контроль;</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На официальном сайте муниципального образования «кезский район» размещен исчерпывающий перечень действующих правовых актов;</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Проведен анализ проектов правовых актов на наличие рисков нарушения антимонопольного законодательства;</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Проведен мониторинг актуальности административных регламентов, технологических схем оказания муниципальных услуг;</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Проведено информирование руководителей структурных подразделений о практике применения антимонопольного законодательства;</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Проведен мониторинг исполнения мероприятий по снижению рисков нарушения антимонопольного законодательства;</w:t>
            </w:r>
          </w:p>
          <w:p w:rsidR="0011117D" w:rsidRPr="006E1A30" w:rsidRDefault="0011117D" w:rsidP="0011117D">
            <w:pPr>
              <w:spacing w:after="0" w:line="240" w:lineRule="auto"/>
              <w:ind w:firstLine="708"/>
              <w:rPr>
                <w:rFonts w:ascii="Times New Roman" w:hAnsi="Times New Roman" w:cs="Times New Roman"/>
                <w:sz w:val="20"/>
                <w:szCs w:val="20"/>
                <w:lang w:val="ru-RU"/>
              </w:rPr>
            </w:pPr>
            <w:r w:rsidRPr="006E1A30">
              <w:rPr>
                <w:rFonts w:ascii="Times New Roman" w:hAnsi="Times New Roman" w:cs="Times New Roman"/>
                <w:sz w:val="20"/>
                <w:szCs w:val="20"/>
                <w:lang w:val="ru-RU"/>
              </w:rPr>
              <w:t>- Проведено рабочее совещание по обсуждению результатов правоприменительной практики по вопросам антимонопольного комплаенса Администрации муниципального образования «Кезский район».</w:t>
            </w:r>
          </w:p>
          <w:p w:rsidR="00F630D2" w:rsidRPr="006E1A30" w:rsidRDefault="00F630D2" w:rsidP="0041466F">
            <w:pPr>
              <w:spacing w:after="0" w:line="240" w:lineRule="auto"/>
              <w:ind w:firstLine="0"/>
              <w:jc w:val="left"/>
              <w:rPr>
                <w:rFonts w:ascii="Times New Roman" w:hAnsi="Times New Roman" w:cs="Times New Roman"/>
                <w:sz w:val="20"/>
                <w:szCs w:val="20"/>
                <w:lang w:val="ru-RU"/>
              </w:rPr>
            </w:pP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10.4</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Включение в ежегодный доклад о состоянии и развитии конкурентной среды на рынках товаров, работ и услуг Удмуртской Республики информации о мерах по организации и функционированию системы </w:t>
            </w:r>
            <w:r w:rsidRPr="006E1A30">
              <w:rPr>
                <w:rFonts w:ascii="Times New Roman" w:hAnsi="Times New Roman" w:cs="Times New Roman"/>
                <w:sz w:val="20"/>
                <w:szCs w:val="20"/>
                <w:lang w:val="ru-RU"/>
              </w:rPr>
              <w:lastRenderedPageBreak/>
              <w:t>антимонопольного комплаенса в ИОГВ УР, ОМСУ УР</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Ежегодно начиная с 10 февраля 2020 года</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11117D" w:rsidP="0011117D">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Информация о мерах по организации и функционированию системы антимонопольного комплаенса в  Администрации муниципального образования «Кезский район»  включена в ежегодный доклад  о состоянии и развитии конкурентной среды на рынках товаров, работ и услуг Удмуртской Республики</w:t>
            </w:r>
          </w:p>
        </w:tc>
      </w:tr>
      <w:tr w:rsidR="00865FF3" w:rsidRPr="00134524" w:rsidTr="009A6D02">
        <w:trPr>
          <w:trHeight w:val="553"/>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aa"/>
              <w:rPr>
                <w:rFonts w:ascii="Times New Roman" w:hAnsi="Times New Roman" w:cs="Times New Roman"/>
                <w:sz w:val="20"/>
                <w:szCs w:val="20"/>
              </w:rPr>
            </w:pPr>
            <w:r w:rsidRPr="006E1A30">
              <w:rPr>
                <w:rFonts w:ascii="Times New Roman" w:hAnsi="Times New Roman" w:cs="Times New Roman"/>
                <w:sz w:val="20"/>
                <w:szCs w:val="20"/>
              </w:rPr>
              <w:lastRenderedPageBreak/>
              <w:t>1</w:t>
            </w:r>
            <w:r w:rsidRPr="006E1A30">
              <w:rPr>
                <w:rFonts w:ascii="Times New Roman" w:hAnsi="Times New Roman" w:cs="Times New Roman"/>
                <w:sz w:val="20"/>
                <w:szCs w:val="20"/>
                <w:lang w:val="ru-RU"/>
              </w:rPr>
              <w:t>1</w:t>
            </w:r>
            <w:r w:rsidRPr="006E1A30">
              <w:rPr>
                <w:rFonts w:ascii="Times New Roman" w:hAnsi="Times New Roman" w:cs="Times New Roman"/>
                <w:sz w:val="20"/>
                <w:szCs w:val="20"/>
              </w:rPr>
              <w:t>2</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aa"/>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Обучение государственных гражданских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aa"/>
              <w:rPr>
                <w:rFonts w:ascii="Times New Roman" w:hAnsi="Times New Roman" w:cs="Times New Roman"/>
                <w:sz w:val="20"/>
                <w:szCs w:val="20"/>
              </w:rPr>
            </w:pPr>
            <w:r w:rsidRPr="006E1A30">
              <w:rPr>
                <w:rFonts w:ascii="Times New Roman" w:hAnsi="Times New Roman" w:cs="Times New Roman"/>
                <w:sz w:val="20"/>
                <w:szCs w:val="20"/>
              </w:rPr>
              <w:t>1</w:t>
            </w:r>
            <w:r w:rsidRPr="006E1A30">
              <w:rPr>
                <w:rFonts w:ascii="Times New Roman" w:hAnsi="Times New Roman" w:cs="Times New Roman"/>
                <w:sz w:val="20"/>
                <w:szCs w:val="20"/>
                <w:lang w:val="ru-RU"/>
              </w:rPr>
              <w:t>1</w:t>
            </w:r>
            <w:r w:rsidRPr="006E1A30">
              <w:rPr>
                <w:rFonts w:ascii="Times New Roman" w:hAnsi="Times New Roman" w:cs="Times New Roman"/>
                <w:sz w:val="20"/>
                <w:szCs w:val="20"/>
              </w:rPr>
              <w:t>2.2</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aa"/>
              <w:ind w:firstLine="33"/>
              <w:rPr>
                <w:rFonts w:ascii="Times New Roman" w:hAnsi="Times New Roman" w:cs="Times New Roman"/>
                <w:sz w:val="20"/>
                <w:szCs w:val="20"/>
                <w:lang w:val="ru-RU"/>
              </w:rPr>
            </w:pPr>
            <w:r w:rsidRPr="006E1A30">
              <w:rPr>
                <w:rFonts w:ascii="Times New Roman" w:hAnsi="Times New Roman" w:cs="Times New Roman"/>
                <w:sz w:val="20"/>
                <w:szCs w:val="20"/>
                <w:lang w:val="ru-RU"/>
              </w:rPr>
              <w:t>Повышение квалификации муниципальных служащих и работников подведомственных органам местного самоуправления в Удмуртской Республике предприятий и учреждений основам государственной политики по развитию конкуренции и антимонопольного законодательства (ежегодно не менее 20 чел.)</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906297">
            <w:pPr>
              <w:pStyle w:val="aa"/>
              <w:ind w:firstLine="0"/>
              <w:jc w:val="center"/>
              <w:rPr>
                <w:rFonts w:ascii="Times New Roman" w:hAnsi="Times New Roman" w:cs="Times New Roman"/>
                <w:sz w:val="20"/>
                <w:szCs w:val="20"/>
                <w:lang w:val="ru-RU"/>
              </w:rPr>
            </w:pPr>
            <w:r w:rsidRPr="006E1A30">
              <w:rPr>
                <w:rFonts w:ascii="Times New Roman" w:hAnsi="Times New Roman" w:cs="Times New Roman"/>
                <w:sz w:val="20"/>
                <w:szCs w:val="20"/>
              </w:rPr>
              <w:t>20</w:t>
            </w:r>
            <w:r w:rsidR="00906297" w:rsidRPr="006E1A30">
              <w:rPr>
                <w:rFonts w:ascii="Times New Roman" w:hAnsi="Times New Roman" w:cs="Times New Roman"/>
                <w:sz w:val="20"/>
                <w:szCs w:val="20"/>
                <w:lang w:val="ru-RU"/>
              </w:rPr>
              <w:t>20</w:t>
            </w:r>
            <w:r w:rsidRPr="006E1A30">
              <w:rPr>
                <w:rFonts w:ascii="Times New Roman" w:hAnsi="Times New Roman" w:cs="Times New Roman"/>
                <w:sz w:val="20"/>
                <w:szCs w:val="20"/>
              </w:rPr>
              <w:t xml:space="preserve"> год</w:t>
            </w:r>
          </w:p>
        </w:tc>
        <w:tc>
          <w:tcPr>
            <w:tcW w:w="9781" w:type="dxa"/>
            <w:gridSpan w:val="2"/>
            <w:tcBorders>
              <w:top w:val="single" w:sz="4" w:space="0" w:color="auto"/>
              <w:left w:val="single" w:sz="4" w:space="0" w:color="auto"/>
              <w:bottom w:val="single" w:sz="4" w:space="0" w:color="auto"/>
              <w:right w:val="single" w:sz="4" w:space="0" w:color="auto"/>
            </w:tcBorders>
          </w:tcPr>
          <w:p w:rsidR="00865FF3" w:rsidRPr="006E1A30" w:rsidRDefault="00865FF3" w:rsidP="0011117D">
            <w:pPr>
              <w:pStyle w:val="aa"/>
              <w:ind w:firstLine="175"/>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Повышение квалификации в  отчетном периоде не проходили. </w:t>
            </w:r>
          </w:p>
        </w:tc>
      </w:tr>
      <w:tr w:rsidR="00865FF3" w:rsidRPr="00A304A9"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rPr>
                <w:rFonts w:ascii="Times New Roman" w:hAnsi="Times New Roman" w:cs="Times New Roman"/>
                <w:sz w:val="20"/>
              </w:rPr>
            </w:pPr>
            <w:r w:rsidRPr="006E1A30">
              <w:rPr>
                <w:rFonts w:ascii="Times New Roman" w:hAnsi="Times New Roman" w:cs="Times New Roman"/>
                <w:sz w:val="20"/>
              </w:rPr>
              <w:t>12.3</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rPr>
                <w:rFonts w:ascii="Times New Roman" w:hAnsi="Times New Roman" w:cs="Times New Roman"/>
                <w:sz w:val="20"/>
              </w:rPr>
            </w:pPr>
            <w:r w:rsidRPr="006E1A30">
              <w:rPr>
                <w:rFonts w:ascii="Times New Roman" w:hAnsi="Times New Roman" w:cs="Times New Roman"/>
                <w:sz w:val="20"/>
              </w:rPr>
              <w:t>Привлечение работников подведомственных предприятий и учреждений к участию в проводимых УФАС по УР обсуждениях (в форме публичных слушаний) результатов контрольной деятельности, правоприменительной практики, обзоров выявляемых в Удмуртской Республике нарушений антимонопольного законодательства, законодательства о рекламе</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906297">
            <w:pPr>
              <w:pStyle w:val="ConsPlusNormal"/>
              <w:jc w:val="center"/>
              <w:rPr>
                <w:rFonts w:ascii="Times New Roman" w:hAnsi="Times New Roman" w:cs="Times New Roman"/>
                <w:sz w:val="20"/>
              </w:rPr>
            </w:pPr>
            <w:r w:rsidRPr="006E1A30">
              <w:rPr>
                <w:rFonts w:ascii="Times New Roman" w:hAnsi="Times New Roman" w:cs="Times New Roman"/>
                <w:sz w:val="20"/>
              </w:rPr>
              <w:t>20</w:t>
            </w:r>
            <w:r w:rsidR="00906297" w:rsidRPr="006E1A30">
              <w:rPr>
                <w:rFonts w:ascii="Times New Roman" w:hAnsi="Times New Roman" w:cs="Times New Roman"/>
                <w:sz w:val="20"/>
              </w:rPr>
              <w:t>20</w:t>
            </w:r>
            <w:r w:rsidRPr="006E1A30">
              <w:rPr>
                <w:rFonts w:ascii="Times New Roman" w:hAnsi="Times New Roman" w:cs="Times New Roman"/>
                <w:sz w:val="20"/>
              </w:rPr>
              <w:t xml:space="preserve"> год</w:t>
            </w:r>
          </w:p>
        </w:tc>
        <w:tc>
          <w:tcPr>
            <w:tcW w:w="9781" w:type="dxa"/>
            <w:gridSpan w:val="2"/>
            <w:tcBorders>
              <w:top w:val="single" w:sz="4" w:space="0" w:color="auto"/>
              <w:left w:val="single" w:sz="4" w:space="0" w:color="auto"/>
              <w:bottom w:val="single" w:sz="4" w:space="0" w:color="auto"/>
              <w:right w:val="single" w:sz="4" w:space="0" w:color="auto"/>
            </w:tcBorders>
          </w:tcPr>
          <w:p w:rsidR="00865FF3" w:rsidRPr="006E1A30" w:rsidRDefault="00865FF3" w:rsidP="006E1A30">
            <w:pPr>
              <w:pStyle w:val="aa"/>
              <w:ind w:firstLine="317"/>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    Специалисты отдела правовой и кадровой работы, отдела экономики, анализа, прогноза и инвестиций Администрации района прин</w:t>
            </w:r>
            <w:r w:rsidR="00A304A9" w:rsidRPr="006E1A30">
              <w:rPr>
                <w:rFonts w:ascii="Times New Roman" w:hAnsi="Times New Roman" w:cs="Times New Roman"/>
                <w:sz w:val="20"/>
                <w:szCs w:val="20"/>
                <w:lang w:val="ru-RU"/>
              </w:rPr>
              <w:t>я</w:t>
            </w:r>
            <w:r w:rsidRPr="006E1A30">
              <w:rPr>
                <w:rFonts w:ascii="Times New Roman" w:hAnsi="Times New Roman" w:cs="Times New Roman"/>
                <w:sz w:val="20"/>
                <w:szCs w:val="20"/>
                <w:lang w:val="ru-RU"/>
              </w:rPr>
              <w:t>ли</w:t>
            </w:r>
            <w:r w:rsidR="006E1A30" w:rsidRPr="006E1A30">
              <w:rPr>
                <w:rFonts w:ascii="Times New Roman" w:hAnsi="Times New Roman" w:cs="Times New Roman"/>
                <w:sz w:val="20"/>
                <w:szCs w:val="20"/>
                <w:lang w:val="ru-RU"/>
              </w:rPr>
              <w:t xml:space="preserve"> участие в </w:t>
            </w:r>
            <w:r w:rsidRPr="006E1A30">
              <w:rPr>
                <w:rFonts w:ascii="Times New Roman" w:hAnsi="Times New Roman" w:cs="Times New Roman"/>
                <w:sz w:val="20"/>
                <w:szCs w:val="20"/>
                <w:lang w:val="ru-RU"/>
              </w:rPr>
              <w:t xml:space="preserve"> </w:t>
            </w:r>
            <w:r w:rsidR="006E1A30" w:rsidRPr="006E1A30">
              <w:rPr>
                <w:rFonts w:ascii="Times New Roman" w:hAnsi="Times New Roman" w:cs="Times New Roman"/>
                <w:sz w:val="20"/>
                <w:szCs w:val="20"/>
                <w:lang w:val="ru-RU"/>
              </w:rPr>
              <w:t xml:space="preserve">обучающих семинарах в  режиме видеоконференцсвязи (ВКС) для специалистов органов местного самоуправления Удмуртской Республики на тему: «Вопросы реализации Национального плана развития конкуренции в Российской Федерации на 2018-2020» организованных 23 июля 2020 года  и 23 декабря 2020 года. </w:t>
            </w:r>
          </w:p>
        </w:tc>
      </w:tr>
      <w:tr w:rsidR="00865FF3" w:rsidRPr="006E1A30"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13</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865305">
            <w:pPr>
              <w:autoSpaceDE w:val="0"/>
              <w:autoSpaceDN w:val="0"/>
              <w:adjustRightInd w:val="0"/>
              <w:spacing w:after="0" w:line="240" w:lineRule="auto"/>
              <w:ind w:firstLine="0"/>
              <w:jc w:val="left"/>
              <w:rPr>
                <w:rFonts w:ascii="Times New Roman" w:eastAsia="Times New Roman" w:hAnsi="Times New Roman" w:cs="Times New Roman"/>
                <w:b/>
                <w:sz w:val="20"/>
                <w:szCs w:val="20"/>
                <w:lang w:val="ru-RU" w:eastAsia="ru-RU" w:bidi="ar-SA"/>
              </w:rPr>
            </w:pPr>
            <w:r w:rsidRPr="006E1A30">
              <w:rPr>
                <w:rFonts w:ascii="Times New Roman" w:eastAsia="Times New Roman" w:hAnsi="Times New Roman" w:cs="Times New Roman"/>
                <w:b/>
                <w:sz w:val="20"/>
                <w:szCs w:val="20"/>
                <w:lang w:val="ru-RU" w:eastAsia="ru-RU" w:bidi="ar-SA"/>
              </w:rPr>
              <w:t>Стимулирование новых предпринимательских инициатив</w:t>
            </w:r>
          </w:p>
        </w:tc>
      </w:tr>
      <w:tr w:rsidR="00865FF3" w:rsidRPr="00AB706B"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13.5</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9A6D02">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Проведение презентационных мероприятий (республиканского, регионального, международного уровня) с участием субъектов МСП и организаций Удмуртской Республики (в форме информационного взаимодействия, онлайн-</w:t>
            </w:r>
            <w:r w:rsidR="009A6D02" w:rsidRPr="006E1A30">
              <w:rPr>
                <w:rFonts w:ascii="Times New Roman" w:hAnsi="Times New Roman" w:cs="Times New Roman"/>
                <w:sz w:val="20"/>
                <w:szCs w:val="20"/>
                <w:lang w:val="ru-RU"/>
              </w:rPr>
              <w:t>к</w:t>
            </w:r>
            <w:r w:rsidRPr="006E1A30">
              <w:rPr>
                <w:rFonts w:ascii="Times New Roman" w:hAnsi="Times New Roman" w:cs="Times New Roman"/>
                <w:sz w:val="20"/>
                <w:szCs w:val="20"/>
                <w:lang w:val="ru-RU"/>
              </w:rPr>
              <w:t>онференций, презентаций и др.)</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11117D">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w:t>
            </w:r>
            <w:r w:rsidR="0011117D" w:rsidRPr="006E1A30">
              <w:rPr>
                <w:rFonts w:ascii="Times New Roman" w:hAnsi="Times New Roman" w:cs="Times New Roman"/>
                <w:sz w:val="20"/>
                <w:szCs w:val="20"/>
                <w:lang w:val="ru-RU"/>
              </w:rPr>
              <w:t>20</w:t>
            </w:r>
            <w:r w:rsidRPr="006E1A30">
              <w:rPr>
                <w:rFonts w:ascii="Times New Roman" w:hAnsi="Times New Roman" w:cs="Times New Roman"/>
                <w:sz w:val="20"/>
                <w:szCs w:val="20"/>
                <w:lang w:val="ru-RU"/>
              </w:rPr>
              <w:t xml:space="preserve"> год</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9A6D02">
            <w:pPr>
              <w:spacing w:after="0" w:line="240" w:lineRule="auto"/>
              <w:ind w:firstLine="0"/>
              <w:jc w:val="left"/>
              <w:rPr>
                <w:rFonts w:ascii="Times New Roman" w:hAnsi="Times New Roman" w:cs="Times New Roman"/>
                <w:sz w:val="20"/>
                <w:szCs w:val="20"/>
                <w:lang w:val="ru-RU"/>
              </w:rPr>
            </w:pP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24</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865305">
            <w:pPr>
              <w:autoSpaceDE w:val="0"/>
              <w:autoSpaceDN w:val="0"/>
              <w:adjustRightInd w:val="0"/>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Выравнивание условий конкуренции в рамках товарных рынков</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rPr>
                <w:rFonts w:ascii="Times New Roman" w:hAnsi="Times New Roman" w:cs="Times New Roman"/>
                <w:sz w:val="20"/>
              </w:rPr>
            </w:pPr>
            <w:r w:rsidRPr="006E1A30">
              <w:rPr>
                <w:rFonts w:ascii="Times New Roman" w:hAnsi="Times New Roman" w:cs="Times New Roman"/>
                <w:sz w:val="20"/>
              </w:rPr>
              <w:t>24.2</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ConsPlusNormal"/>
              <w:jc w:val="both"/>
              <w:rPr>
                <w:rFonts w:ascii="Times New Roman" w:hAnsi="Times New Roman" w:cs="Times New Roman"/>
                <w:sz w:val="20"/>
              </w:rPr>
            </w:pPr>
            <w:r w:rsidRPr="006E1A30">
              <w:rPr>
                <w:rFonts w:ascii="Times New Roman" w:hAnsi="Times New Roman" w:cs="Times New Roman"/>
                <w:sz w:val="20"/>
              </w:rPr>
              <w:t xml:space="preserve">Размещение на официальном сайте Минэкономики УР, Инвестиционном портале УР: информации (включая разъяснения к ней) о выполнении требований Стандарта и мероприятий Дорожной карты по содействию развитию конкуренции в Удмуртской </w:t>
            </w:r>
            <w:r w:rsidRPr="006E1A30">
              <w:rPr>
                <w:rFonts w:ascii="Times New Roman" w:hAnsi="Times New Roman" w:cs="Times New Roman"/>
                <w:sz w:val="20"/>
              </w:rPr>
              <w:lastRenderedPageBreak/>
              <w:t>Республике; документов, принимаемых во исполнение требований Стандарта и Дорожной карты и в целях содействия развитию конкуренции в регионе; материалов о деятельности по содействию развитию конкуренции; ежегодного доклада "Состояние и развитие конкурентной среды на рынках товаров, работ и услуг в Удмуртской Республике"</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rPr>
                <w:rFonts w:ascii="Times New Roman" w:hAnsi="Times New Roman" w:cs="Times New Roman"/>
                <w:sz w:val="20"/>
              </w:rPr>
            </w:pPr>
            <w:r w:rsidRPr="006E1A30">
              <w:rPr>
                <w:rFonts w:ascii="Times New Roman" w:hAnsi="Times New Roman" w:cs="Times New Roman"/>
                <w:sz w:val="20"/>
              </w:rPr>
              <w:lastRenderedPageBreak/>
              <w:t>Ежегодно, не реже чем раз в квартал</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F245E">
            <w:pPr>
              <w:pStyle w:val="ConsPlusNormal"/>
              <w:jc w:val="both"/>
              <w:rPr>
                <w:rFonts w:ascii="Times New Roman" w:hAnsi="Times New Roman" w:cs="Times New Roman"/>
                <w:sz w:val="20"/>
              </w:rPr>
            </w:pPr>
            <w:r w:rsidRPr="006E1A30">
              <w:rPr>
                <w:rFonts w:ascii="Times New Roman" w:hAnsi="Times New Roman" w:cs="Times New Roman"/>
                <w:sz w:val="20"/>
              </w:rPr>
              <w:t>Повышение уровня информированности субъектов предпринимательской деятельности и иных заинтересованных лиц, потребителей товаров, работ, услуг</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F21E32" w:rsidP="00865305">
            <w:pPr>
              <w:pStyle w:val="ConsPlusNormal"/>
              <w:jc w:val="center"/>
              <w:rPr>
                <w:rFonts w:ascii="Times New Roman" w:hAnsi="Times New Roman" w:cs="Times New Roman"/>
                <w:sz w:val="20"/>
              </w:rPr>
            </w:pPr>
            <w:hyperlink r:id="rId12" w:history="1">
              <w:r w:rsidR="00865FF3" w:rsidRPr="006E1A30">
                <w:rPr>
                  <w:rStyle w:val="af8"/>
                  <w:rFonts w:ascii="Times New Roman" w:hAnsi="Times New Roman" w:cs="Times New Roman"/>
                  <w:color w:val="auto"/>
                  <w:sz w:val="20"/>
                </w:rPr>
                <w:t>http://www.kez.udmurt.ru/city/economica/standart-razvitiya/monitoring/</w:t>
              </w:r>
            </w:hyperlink>
            <w:r w:rsidR="00865FF3" w:rsidRPr="006E1A30">
              <w:rPr>
                <w:rFonts w:ascii="Times New Roman" w:hAnsi="Times New Roman" w:cs="Times New Roman"/>
                <w:sz w:val="20"/>
              </w:rPr>
              <w:t xml:space="preserve"> </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24.4</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Размещение на официальных сайтах ИОГВ УР, ОМСУ УР информации о деятельности по содействию развитию конкуренции по курируемым направлениям, в том числе результатов проведенных опросов о состоянии конкуренции на рынках товаров, работ, услуг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Повышение уровня доступности и информированности населения о деятельности по содействию развитию конкуренции; обеспечение обратной связи с потребителями и другими заинтересованными сторонами</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Информация размещается на официальном сайте </w:t>
            </w:r>
            <w:hyperlink r:id="rId13" w:history="1">
              <w:r w:rsidRPr="006E1A30">
                <w:rPr>
                  <w:rStyle w:val="af8"/>
                  <w:rFonts w:ascii="Times New Roman" w:hAnsi="Times New Roman" w:cs="Times New Roman"/>
                  <w:color w:val="auto"/>
                  <w:sz w:val="20"/>
                  <w:szCs w:val="20"/>
                  <w:lang w:val="ru-RU"/>
                </w:rPr>
                <w:t>http://www.kez.udmurt.ru/city/economica/standart-razvitiya/index/index.php</w:t>
              </w:r>
            </w:hyperlink>
            <w:r w:rsidRPr="006E1A30">
              <w:rPr>
                <w:rFonts w:ascii="Times New Roman" w:hAnsi="Times New Roman" w:cs="Times New Roman"/>
                <w:sz w:val="20"/>
                <w:szCs w:val="20"/>
                <w:lang w:val="ru-RU"/>
              </w:rPr>
              <w:t xml:space="preserve"> </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25</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865305">
            <w:pPr>
              <w:autoSpaceDE w:val="0"/>
              <w:autoSpaceDN w:val="0"/>
              <w:adjustRightInd w:val="0"/>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Создание и реализация механизмов общественного контроля за деятельностью субъектов естественных монополий</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25.1</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участия потребителей товаров, работ, услуг субъектов естественных монополий при формировании и реализации инвестиционных программ субъектов естественных монополий</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D55D1E">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Постоянно</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Привлечение к обсуждению инвестиционных программ  субъектов естественных монополий представителей Межотраслевого совета потребителей по вопросам деятельности субъектов естественных монополий при Главе Удмуртской Республики</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02073" w:rsidP="00802073">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  ООО «Кезское ПКХ» - как субъект естественных монополий (оказывает услуги  по водоснабжению,  теплоснабжению) в тариф не заложена инвестиционная составляющая.</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25.2</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Организация учета мнения потребителей, задействованных в рамках общественного контроля, при принятии решения об установлении тарифов на товары, работы, услуги субъектов естественных монополий</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D55D1E">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Прозрачность деятельности субъектов естественных монополий и открытость регулирования; участие представителей общественных объединений, организаций общественного контроля в принятии решений об установлении тарифов на товары, работы, услуги субъектов естественных монополий</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B10FC5">
            <w:pPr>
              <w:spacing w:after="0" w:line="240" w:lineRule="auto"/>
              <w:ind w:firstLine="0"/>
              <w:jc w:val="left"/>
              <w:rPr>
                <w:rFonts w:ascii="Times New Roman" w:hAnsi="Times New Roman" w:cs="Times New Roman"/>
                <w:i/>
                <w:sz w:val="20"/>
                <w:szCs w:val="20"/>
                <w:lang w:val="ru-RU"/>
              </w:rPr>
            </w:pPr>
            <w:r w:rsidRPr="006E1A30">
              <w:rPr>
                <w:rFonts w:ascii="Times New Roman" w:hAnsi="Times New Roman" w:cs="Times New Roman"/>
                <w:sz w:val="20"/>
                <w:szCs w:val="20"/>
                <w:lang w:val="ru-RU"/>
              </w:rPr>
              <w:t xml:space="preserve">Министерство строительства, жилищно-коммунального хозяйства и энергетики УР утверждает   </w:t>
            </w:r>
            <w:r w:rsidR="00B10FC5" w:rsidRPr="006E1A30">
              <w:rPr>
                <w:rFonts w:ascii="Times New Roman" w:hAnsi="Times New Roman" w:cs="Times New Roman"/>
                <w:sz w:val="20"/>
                <w:szCs w:val="20"/>
                <w:lang w:val="ru-RU"/>
              </w:rPr>
              <w:t>своим нормативным правовым актом</w:t>
            </w:r>
            <w:r w:rsidRPr="006E1A30">
              <w:rPr>
                <w:rFonts w:ascii="Times New Roman" w:hAnsi="Times New Roman" w:cs="Times New Roman"/>
                <w:sz w:val="20"/>
                <w:szCs w:val="20"/>
                <w:lang w:val="ru-RU"/>
              </w:rPr>
              <w:t xml:space="preserve"> </w:t>
            </w:r>
            <w:r w:rsidR="007435CC" w:rsidRPr="006E1A30">
              <w:rPr>
                <w:rFonts w:ascii="Times New Roman" w:hAnsi="Times New Roman" w:cs="Times New Roman"/>
                <w:sz w:val="20"/>
                <w:szCs w:val="20"/>
                <w:lang w:val="ru-RU"/>
              </w:rPr>
              <w:t>.</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25.3</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открытости при принятии решений по вопросам инвестиционных программ, тарифов на товары, работы, услуги субъектов естественных монополий</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D55D1E">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Постоянно</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Реализация механизмов общественного контроля за деятельностью субъектов естественных монополий; размещение решений Минстроя УР по вопросам инвестиционных программ, тарифов на товары и услуги субъектов естественных монополий в открытом доступе</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081733">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Информация по принятым тарифам на  товары и услуги  предприятий   размещается на официальном сайте Министерства строительства, жилищно-коммунального хозяйства и энергетики УР. </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25.7</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Содействие субъектам  естественных </w:t>
            </w:r>
            <w:r w:rsidRPr="006E1A30">
              <w:rPr>
                <w:rFonts w:ascii="Times New Roman" w:hAnsi="Times New Roman" w:cs="Times New Roman"/>
                <w:sz w:val="20"/>
                <w:szCs w:val="20"/>
                <w:lang w:val="ru-RU"/>
              </w:rPr>
              <w:lastRenderedPageBreak/>
              <w:t>монополий в размещении в информационно-телекоммуникационной сети "Интернет" наглядной информации о свободных резервах трансформаторной мощности с указанием и отображением на географической карте Удмуртской Республики ориентировочного места подключения (технологического присоединения) к сетям территориальных сетевых организаций 110-35 кВ с детализацией информации о количестве поданных заявок и заключенных договоров на технологическое присоединение, а также о планируемых сроках их строительства и реконструкции в соответствии с утвержденной инвестиционной программой</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D55D1E">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2019 – 2021 </w:t>
            </w:r>
            <w:r w:rsidRPr="006E1A30">
              <w:rPr>
                <w:rFonts w:ascii="Times New Roman" w:hAnsi="Times New Roman" w:cs="Times New Roman"/>
                <w:sz w:val="20"/>
                <w:szCs w:val="20"/>
                <w:lang w:val="ru-RU"/>
              </w:rPr>
              <w:lastRenderedPageBreak/>
              <w:t>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Обеспечение информированности </w:t>
            </w:r>
            <w:r w:rsidRPr="006E1A30">
              <w:rPr>
                <w:rFonts w:ascii="Times New Roman" w:hAnsi="Times New Roman" w:cs="Times New Roman"/>
                <w:sz w:val="20"/>
                <w:szCs w:val="20"/>
                <w:lang w:val="ru-RU"/>
              </w:rPr>
              <w:lastRenderedPageBreak/>
              <w:t>потребителей о возможности технологического присоединения к центрам питания</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40111A">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 xml:space="preserve">Субъектами естественных монополий – ПАО «МРСК Центра и </w:t>
            </w:r>
            <w:r w:rsidRPr="006E1A30">
              <w:rPr>
                <w:rFonts w:ascii="Times New Roman" w:hAnsi="Times New Roman" w:cs="Times New Roman"/>
                <w:sz w:val="20"/>
                <w:szCs w:val="20"/>
                <w:lang w:val="ru-RU"/>
              </w:rPr>
              <w:lastRenderedPageBreak/>
              <w:t>Приволжья» филиал Удмуртэнерго, ООО «Электрические сети Удмуртии», ПАО «Ростелеком», ООО «Кезское ПКХ», ООО «Газпром межрегионгаз Ижевск» обращений по содействию в размещении информации в сети «Интернет» не поступало.</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25.8</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Содействие субъектам естественных монополий в размещении в информационно-телекоммуникационной сети "Интернет" наглядной информации, отображающей на географической карте Удмуртской Республики ориентировочное место подключения (технологического присоединения) к сетям газораспределительных станций, включая информацию о проектной мощности (пропускной способности) газораспределительных станций и наличии свободных резервов мощности и размере этих резервов, а также о планируемых сроках строительства и реконструкции газораспределительных станций в соответствии с утвержденной инвестиционной программой (с указанием перспективной мощности газораспределительных станций по окончании ее строительства, </w:t>
            </w:r>
            <w:r w:rsidRPr="006E1A30">
              <w:rPr>
                <w:rFonts w:ascii="Times New Roman" w:hAnsi="Times New Roman" w:cs="Times New Roman"/>
                <w:sz w:val="20"/>
                <w:szCs w:val="20"/>
                <w:lang w:val="ru-RU"/>
              </w:rPr>
              <w:lastRenderedPageBreak/>
              <w:t>реконструкции)</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2019 - 2021 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согласованности инвестиционных программ субъектов естественных монополий с планами территориального развития Удмуртской Республики, муниципальных образований в Удмуртской Республике</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Субъектами естественных монополий – ПАО «МРСК Центра и Приволжья» филиал Удмуртэнерго, ООО «Электрические сети Удмуртии», ПАО «Ростелеком», ООО «Кезское ПКХ», ООО «Газпром межрегионгаз Ижевск» обращений по содействию в размещении информации в сети «Интернет» не поступало.</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25.9</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11117D">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Содействие субъектам естественных монополий в размещении в информационно-телекоммуникационной сети "Интернет" наглядной информации об услугах (подача заявки на технологическое присоединение, подача правоустанавливающих документов (по объекту, юридическому и физическому лицу, участку), подача заявки на заключение договора, расчет предположительной стоимости технологического присоединения, отслеживание (мониторинг) хода (статуса) технологического присоединения, получение условий технологического присоединения, заключение и получение договора о технологическом присоединении, внесение платежа по договору о технологическом присоединении, запись на прием для сдачи необходимой части документов на бумажном носителе) по подключению (технологическому присоединению) к сетям газораспределения, к электрическим сетям, к системам теплоснабжения, к централизованным системам водоснабжения и водоотведения, оказываемых в электронном виде субъектами естественных монополий и ресурсоснабжающими организациями физическим и юридическим лицам</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2019 - 2021 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Обеспечение согласованности инвестиционных программ субъектов естественных монополий с планами территориального развития Удмуртской Республики, муниципальных образований в Удмуртской Республике</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Субъектами естественных монополий – ПАО «МРСК Центра и Приволжья» филиал Удмуртэнерго, ООО «Электрические сети Удмуртии», ПАО «Ростелеком», ООО «Кезское ПКХ», ООО «Газпром межрегионгаз Ижевск» обращений по содействию в размещении информации в сети «Интернет» не поступало.</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25.10</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Размещение информации о результатах технологического и ценового аудита инвестиционных проектов в порядке, определенном федеральным законодательством, с учетом информации экспертной организации, осуществляющей технологический и ценовой аудит, </w:t>
            </w:r>
            <w:r w:rsidRPr="006E1A30">
              <w:rPr>
                <w:rFonts w:ascii="Times New Roman" w:hAnsi="Times New Roman" w:cs="Times New Roman"/>
                <w:sz w:val="20"/>
                <w:szCs w:val="20"/>
                <w:lang w:val="ru-RU"/>
              </w:rPr>
              <w:lastRenderedPageBreak/>
              <w:t>размере выявленной и принятой экономии (при наличии) по результатам проведенного технологического и ценового аудита инвестиционных проектов; итогов экспертного обсуждения результатов проведенного технологического и ценового аудита инвестиционных проектов на официальных сайтах ИОГВ УР, Инвестиционном портале УР</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2019 - 2021 годы</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Повышение уровня информированности субъектов предпринимательской деятельности и потребителей товаров и услуг об осуществляемой в Удмуртской Республике деятельности субъектов естественных монополий</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Информация об осуществляемой деятельности субъектами естественных монополий размещается самостоятельно на своих сайтах в сети «Интернет».</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lastRenderedPageBreak/>
              <w:t>25.12</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Анализ развития конкуренции и удовлетворенности качеством товаров (работ, услуг) на товарных рынках, на которых присутствуют субъекты естественных монополий</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A411E5">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Ежегодно до 1 февраля</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Получение данных для проведения анализа состояния рынка услуг и планирования мероприятий по содействию развитию конкуренции</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865FF3" w:rsidP="00D6649B">
            <w:pPr>
              <w:spacing w:after="0" w:line="240" w:lineRule="auto"/>
              <w:ind w:firstLine="0"/>
              <w:rPr>
                <w:rFonts w:ascii="Times New Roman" w:hAnsi="Times New Roman" w:cs="Times New Roman"/>
                <w:sz w:val="20"/>
                <w:szCs w:val="20"/>
                <w:lang w:val="ru-RU"/>
              </w:rPr>
            </w:pPr>
            <w:r w:rsidRPr="006E1A30">
              <w:rPr>
                <w:rFonts w:ascii="Times New Roman" w:hAnsi="Times New Roman" w:cs="Times New Roman"/>
                <w:sz w:val="20"/>
                <w:szCs w:val="20"/>
                <w:lang w:val="ru-RU"/>
              </w:rPr>
              <w:t xml:space="preserve">Анкетирование самостоятельно Администрацией района не проводилось. </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26</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865305">
            <w:pPr>
              <w:autoSpaceDE w:val="0"/>
              <w:autoSpaceDN w:val="0"/>
              <w:adjustRightInd w:val="0"/>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Повышение информационной открытости деятельности органов власти</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rPr>
                <w:rFonts w:ascii="Times New Roman" w:hAnsi="Times New Roman" w:cs="Times New Roman"/>
                <w:sz w:val="20"/>
              </w:rPr>
            </w:pPr>
            <w:r w:rsidRPr="006E1A30">
              <w:rPr>
                <w:rFonts w:ascii="Times New Roman" w:hAnsi="Times New Roman" w:cs="Times New Roman"/>
                <w:sz w:val="20"/>
              </w:rPr>
              <w:t>26.3</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rPr>
                <w:rFonts w:ascii="Times New Roman" w:hAnsi="Times New Roman" w:cs="Times New Roman"/>
                <w:sz w:val="20"/>
              </w:rPr>
            </w:pPr>
            <w:r w:rsidRPr="006E1A30">
              <w:rPr>
                <w:rFonts w:ascii="Times New Roman" w:hAnsi="Times New Roman" w:cs="Times New Roman"/>
                <w:sz w:val="20"/>
              </w:rPr>
              <w:t>Создание на официальных сайтах органов местного самоуправления в Удмуртской Республике разделов о реализации мероприятий государственной политики по развитию конкуренции и поддержание его в актуальном состоянии</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11117D">
            <w:pPr>
              <w:pStyle w:val="ConsPlusNormal"/>
              <w:jc w:val="center"/>
              <w:rPr>
                <w:rFonts w:ascii="Times New Roman" w:hAnsi="Times New Roman" w:cs="Times New Roman"/>
                <w:sz w:val="20"/>
              </w:rPr>
            </w:pPr>
            <w:r w:rsidRPr="006E1A30">
              <w:rPr>
                <w:rFonts w:ascii="Times New Roman" w:hAnsi="Times New Roman" w:cs="Times New Roman"/>
                <w:sz w:val="20"/>
              </w:rPr>
              <w:t>20</w:t>
            </w:r>
            <w:r w:rsidR="0011117D" w:rsidRPr="006E1A30">
              <w:rPr>
                <w:rFonts w:ascii="Times New Roman" w:hAnsi="Times New Roman" w:cs="Times New Roman"/>
                <w:sz w:val="20"/>
              </w:rPr>
              <w:t xml:space="preserve">20 </w:t>
            </w:r>
            <w:r w:rsidRPr="006E1A30">
              <w:rPr>
                <w:rFonts w:ascii="Times New Roman" w:hAnsi="Times New Roman" w:cs="Times New Roman"/>
                <w:sz w:val="20"/>
              </w:rPr>
              <w:t xml:space="preserve"> год</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rPr>
                <w:rFonts w:ascii="Times New Roman" w:hAnsi="Times New Roman" w:cs="Times New Roman"/>
                <w:sz w:val="20"/>
              </w:rPr>
            </w:pPr>
            <w:r w:rsidRPr="006E1A30">
              <w:rPr>
                <w:rFonts w:ascii="Times New Roman" w:hAnsi="Times New Roman" w:cs="Times New Roman"/>
                <w:sz w:val="20"/>
              </w:rPr>
              <w:t>Повышение информационной открытости органов власти, в том числе в части реализации государственной политики по содействию развитию конкуренции</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F21E32" w:rsidP="00865305">
            <w:pPr>
              <w:pStyle w:val="ConsPlusNormal"/>
              <w:jc w:val="center"/>
              <w:rPr>
                <w:rFonts w:ascii="Times New Roman" w:hAnsi="Times New Roman" w:cs="Times New Roman"/>
                <w:sz w:val="20"/>
              </w:rPr>
            </w:pPr>
            <w:hyperlink r:id="rId14" w:history="1">
              <w:r w:rsidR="00865FF3" w:rsidRPr="006E1A30">
                <w:rPr>
                  <w:rStyle w:val="af8"/>
                  <w:rFonts w:ascii="Times New Roman" w:hAnsi="Times New Roman" w:cs="Times New Roman"/>
                  <w:color w:val="auto"/>
                  <w:sz w:val="20"/>
                </w:rPr>
                <w:t>http://www.kez.udmurt.ru/city/economica/standart-razvitiya/index/index.php</w:t>
              </w:r>
            </w:hyperlink>
            <w:r w:rsidR="00865FF3" w:rsidRPr="006E1A30">
              <w:rPr>
                <w:rFonts w:ascii="Times New Roman" w:hAnsi="Times New Roman" w:cs="Times New Roman"/>
                <w:sz w:val="20"/>
              </w:rPr>
              <w:t xml:space="preserve"> </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26.4</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Формирование "белой" и "черной" книг проконкурентных и антиконкурентных практик Удмуртской Республики, включающих в том числе примеры муниципальных практик</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11117D">
            <w:pPr>
              <w:spacing w:after="0" w:line="240" w:lineRule="auto"/>
              <w:ind w:firstLine="0"/>
              <w:jc w:val="center"/>
              <w:rPr>
                <w:rFonts w:ascii="Times New Roman" w:hAnsi="Times New Roman" w:cs="Times New Roman"/>
                <w:sz w:val="20"/>
                <w:szCs w:val="20"/>
                <w:lang w:val="ru-RU"/>
              </w:rPr>
            </w:pPr>
            <w:r w:rsidRPr="006E1A30">
              <w:rPr>
                <w:rFonts w:ascii="Times New Roman" w:hAnsi="Times New Roman" w:cs="Times New Roman"/>
                <w:sz w:val="20"/>
                <w:szCs w:val="20"/>
                <w:lang w:val="ru-RU"/>
              </w:rPr>
              <w:t>Ежегодно</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41466F">
            <w:pPr>
              <w:spacing w:after="0" w:line="240" w:lineRule="auto"/>
              <w:ind w:firstLine="0"/>
              <w:jc w:val="left"/>
              <w:rPr>
                <w:rFonts w:ascii="Times New Roman" w:hAnsi="Times New Roman" w:cs="Times New Roman"/>
                <w:sz w:val="20"/>
                <w:szCs w:val="20"/>
                <w:lang w:val="ru-RU"/>
              </w:rPr>
            </w:pPr>
            <w:r w:rsidRPr="006E1A30">
              <w:rPr>
                <w:rFonts w:ascii="Times New Roman" w:hAnsi="Times New Roman" w:cs="Times New Roman"/>
                <w:sz w:val="20"/>
                <w:szCs w:val="20"/>
                <w:lang w:val="ru-RU"/>
              </w:rPr>
              <w:t>Повышение информационной открытости органов власти, внедрение лучших практик и предупреждение нарушений антимонопольного законодательства</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F21E32" w:rsidP="007435CC">
            <w:pPr>
              <w:spacing w:after="0" w:line="240" w:lineRule="auto"/>
              <w:ind w:firstLine="0"/>
              <w:jc w:val="center"/>
              <w:rPr>
                <w:rFonts w:ascii="Times New Roman" w:hAnsi="Times New Roman" w:cs="Times New Roman"/>
                <w:sz w:val="20"/>
                <w:szCs w:val="20"/>
                <w:lang w:val="ru-RU"/>
              </w:rPr>
            </w:pPr>
            <w:hyperlink r:id="rId15" w:history="1">
              <w:r w:rsidR="007435CC" w:rsidRPr="006E1A30">
                <w:rPr>
                  <w:rStyle w:val="af8"/>
                  <w:rFonts w:ascii="Times New Roman" w:hAnsi="Times New Roman" w:cs="Times New Roman"/>
                  <w:color w:val="auto"/>
                  <w:sz w:val="20"/>
                </w:rPr>
                <w:t>http</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www</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kez</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udmurt</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ru</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city</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economica</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standart</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razvitiya</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index</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index</w:t>
              </w:r>
              <w:r w:rsidR="007435CC" w:rsidRPr="006E1A30">
                <w:rPr>
                  <w:rStyle w:val="af8"/>
                  <w:rFonts w:ascii="Times New Roman" w:hAnsi="Times New Roman" w:cs="Times New Roman"/>
                  <w:color w:val="auto"/>
                  <w:sz w:val="20"/>
                  <w:lang w:val="ru-RU"/>
                </w:rPr>
                <w:t>.</w:t>
              </w:r>
              <w:r w:rsidR="007435CC" w:rsidRPr="006E1A30">
                <w:rPr>
                  <w:rStyle w:val="af8"/>
                  <w:rFonts w:ascii="Times New Roman" w:hAnsi="Times New Roman" w:cs="Times New Roman"/>
                  <w:color w:val="auto"/>
                  <w:sz w:val="20"/>
                </w:rPr>
                <w:t>php</w:t>
              </w:r>
            </w:hyperlink>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outlineLvl w:val="2"/>
              <w:rPr>
                <w:rFonts w:ascii="Times New Roman" w:hAnsi="Times New Roman" w:cs="Times New Roman"/>
                <w:b/>
                <w:sz w:val="20"/>
              </w:rPr>
            </w:pPr>
            <w:r w:rsidRPr="006E1A30">
              <w:rPr>
                <w:rFonts w:ascii="Times New Roman" w:hAnsi="Times New Roman" w:cs="Times New Roman"/>
                <w:b/>
                <w:sz w:val="20"/>
              </w:rPr>
              <w:t>27</w:t>
            </w:r>
          </w:p>
        </w:tc>
        <w:tc>
          <w:tcPr>
            <w:tcW w:w="14743" w:type="dxa"/>
            <w:gridSpan w:val="4"/>
            <w:tcBorders>
              <w:top w:val="single" w:sz="4" w:space="0" w:color="auto"/>
              <w:left w:val="single" w:sz="4" w:space="0" w:color="auto"/>
              <w:bottom w:val="single" w:sz="4" w:space="0" w:color="auto"/>
              <w:right w:val="single" w:sz="4" w:space="0" w:color="auto"/>
            </w:tcBorders>
          </w:tcPr>
          <w:p w:rsidR="00865FF3" w:rsidRPr="006E1A30" w:rsidRDefault="00865FF3" w:rsidP="00865305">
            <w:pPr>
              <w:autoSpaceDE w:val="0"/>
              <w:autoSpaceDN w:val="0"/>
              <w:adjustRightInd w:val="0"/>
              <w:spacing w:after="0" w:line="240" w:lineRule="auto"/>
              <w:ind w:firstLine="0"/>
              <w:jc w:val="left"/>
              <w:rPr>
                <w:rFonts w:ascii="Times New Roman" w:hAnsi="Times New Roman" w:cs="Times New Roman"/>
                <w:b/>
                <w:sz w:val="20"/>
                <w:szCs w:val="20"/>
                <w:lang w:val="ru-RU"/>
              </w:rPr>
            </w:pPr>
            <w:r w:rsidRPr="006E1A30">
              <w:rPr>
                <w:rFonts w:ascii="Times New Roman" w:hAnsi="Times New Roman" w:cs="Times New Roman"/>
                <w:b/>
                <w:sz w:val="20"/>
                <w:szCs w:val="20"/>
                <w:lang w:val="ru-RU"/>
              </w:rPr>
              <w:t>Активизация работы органов местного самоуправления в Удмуртской Республике по развитию конкуренции в муниципальных образованиях</w:t>
            </w:r>
          </w:p>
        </w:tc>
      </w:tr>
      <w:tr w:rsidR="00865FF3" w:rsidRPr="00134524" w:rsidTr="009A6D02">
        <w:trPr>
          <w:trHeight w:val="142"/>
        </w:trPr>
        <w:tc>
          <w:tcPr>
            <w:tcW w:w="851"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jc w:val="center"/>
              <w:rPr>
                <w:rFonts w:ascii="Times New Roman" w:hAnsi="Times New Roman" w:cs="Times New Roman"/>
                <w:sz w:val="20"/>
              </w:rPr>
            </w:pPr>
            <w:r w:rsidRPr="006E1A30">
              <w:rPr>
                <w:rFonts w:ascii="Times New Roman" w:hAnsi="Times New Roman" w:cs="Times New Roman"/>
                <w:sz w:val="20"/>
              </w:rPr>
              <w:t>27.1</w:t>
            </w:r>
          </w:p>
        </w:tc>
        <w:tc>
          <w:tcPr>
            <w:tcW w:w="3544"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rPr>
                <w:rFonts w:ascii="Times New Roman" w:hAnsi="Times New Roman" w:cs="Times New Roman"/>
                <w:sz w:val="20"/>
              </w:rPr>
            </w:pPr>
            <w:r w:rsidRPr="006E1A30">
              <w:rPr>
                <w:rFonts w:ascii="Times New Roman" w:hAnsi="Times New Roman" w:cs="Times New Roman"/>
                <w:sz w:val="20"/>
              </w:rPr>
              <w:t>Внесение в документы стратегического планирования муниципальных образований в Удмуртской Республике разделов (мероприятий), направленных на содействие развитию конкуренции в отдельных отраслях (сферах) экономики</w:t>
            </w:r>
          </w:p>
        </w:tc>
        <w:tc>
          <w:tcPr>
            <w:tcW w:w="1418" w:type="dxa"/>
            <w:tcBorders>
              <w:top w:val="single" w:sz="4" w:space="0" w:color="auto"/>
              <w:left w:val="single" w:sz="4" w:space="0" w:color="auto"/>
              <w:bottom w:val="single" w:sz="4" w:space="0" w:color="auto"/>
              <w:right w:val="single" w:sz="4" w:space="0" w:color="auto"/>
            </w:tcBorders>
          </w:tcPr>
          <w:p w:rsidR="00865FF3" w:rsidRPr="006E1A30" w:rsidRDefault="00865FF3" w:rsidP="0011117D">
            <w:pPr>
              <w:pStyle w:val="ConsPlusNormal"/>
              <w:jc w:val="center"/>
              <w:rPr>
                <w:rFonts w:ascii="Times New Roman" w:hAnsi="Times New Roman" w:cs="Times New Roman"/>
                <w:sz w:val="20"/>
              </w:rPr>
            </w:pPr>
            <w:r w:rsidRPr="006E1A30">
              <w:rPr>
                <w:rFonts w:ascii="Times New Roman" w:hAnsi="Times New Roman" w:cs="Times New Roman"/>
                <w:sz w:val="20"/>
              </w:rPr>
              <w:t>20</w:t>
            </w:r>
            <w:r w:rsidR="0011117D" w:rsidRPr="006E1A30">
              <w:rPr>
                <w:rFonts w:ascii="Times New Roman" w:hAnsi="Times New Roman" w:cs="Times New Roman"/>
                <w:sz w:val="20"/>
              </w:rPr>
              <w:t xml:space="preserve">20 </w:t>
            </w:r>
            <w:r w:rsidRPr="006E1A30">
              <w:rPr>
                <w:rFonts w:ascii="Times New Roman" w:hAnsi="Times New Roman" w:cs="Times New Roman"/>
                <w:sz w:val="20"/>
              </w:rPr>
              <w:t>год</w:t>
            </w:r>
          </w:p>
        </w:tc>
        <w:tc>
          <w:tcPr>
            <w:tcW w:w="3686" w:type="dxa"/>
            <w:tcBorders>
              <w:top w:val="single" w:sz="4" w:space="0" w:color="auto"/>
              <w:left w:val="single" w:sz="4" w:space="0" w:color="auto"/>
              <w:bottom w:val="single" w:sz="4" w:space="0" w:color="auto"/>
              <w:right w:val="single" w:sz="4" w:space="0" w:color="auto"/>
            </w:tcBorders>
          </w:tcPr>
          <w:p w:rsidR="00865FF3" w:rsidRPr="006E1A30" w:rsidRDefault="00865FF3" w:rsidP="00865305">
            <w:pPr>
              <w:pStyle w:val="ConsPlusNormal"/>
              <w:rPr>
                <w:rFonts w:ascii="Times New Roman" w:hAnsi="Times New Roman" w:cs="Times New Roman"/>
                <w:sz w:val="20"/>
              </w:rPr>
            </w:pPr>
            <w:r w:rsidRPr="006E1A30">
              <w:rPr>
                <w:rFonts w:ascii="Times New Roman" w:hAnsi="Times New Roman" w:cs="Times New Roman"/>
                <w:sz w:val="20"/>
              </w:rPr>
              <w:t>Установление в качестве приоритетного направления деятельности ОМСУ УР активного содействия развитию конкуренции</w:t>
            </w:r>
          </w:p>
        </w:tc>
        <w:tc>
          <w:tcPr>
            <w:tcW w:w="6095" w:type="dxa"/>
            <w:tcBorders>
              <w:top w:val="single" w:sz="4" w:space="0" w:color="auto"/>
              <w:left w:val="single" w:sz="4" w:space="0" w:color="auto"/>
              <w:bottom w:val="single" w:sz="4" w:space="0" w:color="auto"/>
              <w:right w:val="single" w:sz="4" w:space="0" w:color="auto"/>
            </w:tcBorders>
          </w:tcPr>
          <w:p w:rsidR="00865FF3" w:rsidRPr="006E1A30" w:rsidRDefault="00F21E32" w:rsidP="009C541E">
            <w:pPr>
              <w:pStyle w:val="ConsPlusNormal"/>
              <w:jc w:val="center"/>
              <w:rPr>
                <w:rFonts w:ascii="Times New Roman" w:hAnsi="Times New Roman" w:cs="Times New Roman"/>
                <w:sz w:val="20"/>
              </w:rPr>
            </w:pPr>
            <w:hyperlink r:id="rId16" w:history="1">
              <w:r w:rsidR="00865FF3" w:rsidRPr="006E1A30">
                <w:rPr>
                  <w:rStyle w:val="af8"/>
                  <w:rFonts w:ascii="Times New Roman" w:hAnsi="Times New Roman" w:cs="Times New Roman"/>
                  <w:color w:val="auto"/>
                  <w:sz w:val="20"/>
                </w:rPr>
                <w:t>http://www.kez.udmurt.ru/regulatory/programs/</w:t>
              </w:r>
            </w:hyperlink>
            <w:r w:rsidR="00865FF3" w:rsidRPr="006E1A30">
              <w:rPr>
                <w:rFonts w:ascii="Times New Roman" w:hAnsi="Times New Roman" w:cs="Times New Roman"/>
                <w:sz w:val="20"/>
              </w:rPr>
              <w:t xml:space="preserve">  </w:t>
            </w:r>
          </w:p>
        </w:tc>
      </w:tr>
    </w:tbl>
    <w:p w:rsidR="006B23CF" w:rsidRPr="00802073" w:rsidRDefault="006B23CF" w:rsidP="001D263A">
      <w:pPr>
        <w:spacing w:after="0" w:line="240" w:lineRule="auto"/>
        <w:ind w:firstLine="0"/>
        <w:rPr>
          <w:rFonts w:ascii="Times New Roman" w:hAnsi="Times New Roman" w:cs="Times New Roman"/>
          <w:sz w:val="20"/>
          <w:szCs w:val="20"/>
          <w:lang w:val="ru-RU"/>
        </w:rPr>
      </w:pPr>
    </w:p>
    <w:sectPr w:rsidR="006B23CF" w:rsidRPr="00802073" w:rsidSect="0021143A">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4BD" w:rsidRDefault="00F834BD" w:rsidP="00970D83">
      <w:pPr>
        <w:spacing w:after="0" w:line="240" w:lineRule="auto"/>
      </w:pPr>
      <w:r>
        <w:separator/>
      </w:r>
    </w:p>
  </w:endnote>
  <w:endnote w:type="continuationSeparator" w:id="1">
    <w:p w:rsidR="00F834BD" w:rsidRDefault="00F834BD" w:rsidP="00970D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4BD" w:rsidRDefault="00F834BD" w:rsidP="00970D83">
      <w:pPr>
        <w:spacing w:after="0" w:line="240" w:lineRule="auto"/>
      </w:pPr>
      <w:r>
        <w:separator/>
      </w:r>
    </w:p>
  </w:footnote>
  <w:footnote w:type="continuationSeparator" w:id="1">
    <w:p w:rsidR="00F834BD" w:rsidRDefault="00F834BD" w:rsidP="00970D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959"/>
    <w:multiLevelType w:val="hybridMultilevel"/>
    <w:tmpl w:val="9056AC1A"/>
    <w:lvl w:ilvl="0" w:tplc="3C04F0B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CA2131"/>
    <w:multiLevelType w:val="multilevel"/>
    <w:tmpl w:val="048246EE"/>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9482D9A"/>
    <w:multiLevelType w:val="multilevel"/>
    <w:tmpl w:val="2E48DFCC"/>
    <w:lvl w:ilvl="0">
      <w:start w:val="1"/>
      <w:numFmt w:val="decimal"/>
      <w:lvlText w:val="%1"/>
      <w:lvlJc w:val="left"/>
      <w:pPr>
        <w:ind w:left="465" w:hanging="465"/>
      </w:pPr>
      <w:rPr>
        <w:rFonts w:hint="default"/>
      </w:rPr>
    </w:lvl>
    <w:lvl w:ilvl="1">
      <w:start w:val="10"/>
      <w:numFmt w:val="decimal"/>
      <w:lvlText w:val="%1.%2"/>
      <w:lvlJc w:val="left"/>
      <w:pPr>
        <w:ind w:left="1960" w:hanging="465"/>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915" w:hanging="144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2265" w:hanging="1800"/>
      </w:pPr>
      <w:rPr>
        <w:rFonts w:hint="default"/>
      </w:rPr>
    </w:lvl>
    <w:lvl w:ilvl="8">
      <w:start w:val="1"/>
      <w:numFmt w:val="decimal"/>
      <w:lvlText w:val="%1.%2.%3.%4.%5.%6.%7.%8.%9"/>
      <w:lvlJc w:val="left"/>
      <w:pPr>
        <w:ind w:left="13760" w:hanging="1800"/>
      </w:pPr>
      <w:rPr>
        <w:rFonts w:hint="default"/>
      </w:rPr>
    </w:lvl>
  </w:abstractNum>
  <w:abstractNum w:abstractNumId="3">
    <w:nsid w:val="0B225828"/>
    <w:multiLevelType w:val="hybridMultilevel"/>
    <w:tmpl w:val="F398CD38"/>
    <w:lvl w:ilvl="0" w:tplc="DF5EB092">
      <w:start w:val="1"/>
      <w:numFmt w:val="decimal"/>
      <w:lvlText w:val="%1."/>
      <w:lvlJc w:val="left"/>
      <w:pPr>
        <w:ind w:left="720" w:hanging="360"/>
      </w:pPr>
      <w:rPr>
        <w:rFonts w:ascii="Times New Roman" w:hAnsi="Times New Roman" w:cs="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40073E"/>
    <w:multiLevelType w:val="hybridMultilevel"/>
    <w:tmpl w:val="4B60F5BC"/>
    <w:lvl w:ilvl="0" w:tplc="D0C83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E64991"/>
    <w:multiLevelType w:val="hybridMultilevel"/>
    <w:tmpl w:val="BE30A79E"/>
    <w:lvl w:ilvl="0" w:tplc="73C4BDC4">
      <w:start w:val="1"/>
      <w:numFmt w:val="decimal"/>
      <w:lvlText w:val="%1."/>
      <w:lvlJc w:val="left"/>
      <w:pPr>
        <w:ind w:left="2149" w:hanging="360"/>
      </w:pPr>
      <w:rPr>
        <w:rFonts w:asciiTheme="majorHAnsi" w:hAnsiTheme="majorHAnsi" w:cstheme="majorBidi" w:hint="default"/>
        <w:sz w:val="26"/>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
    <w:nsid w:val="1E060A79"/>
    <w:multiLevelType w:val="multilevel"/>
    <w:tmpl w:val="FF1C8032"/>
    <w:lvl w:ilvl="0">
      <w:start w:val="3"/>
      <w:numFmt w:val="decimal"/>
      <w:lvlText w:val="%1."/>
      <w:lvlJc w:val="left"/>
      <w:pPr>
        <w:ind w:left="390" w:hanging="390"/>
      </w:pPr>
      <w:rPr>
        <w:rFonts w:hint="default"/>
      </w:rPr>
    </w:lvl>
    <w:lvl w:ilvl="1">
      <w:start w:val="1"/>
      <w:numFmt w:val="decimal"/>
      <w:lvlText w:val="%2."/>
      <w:lvlJc w:val="left"/>
      <w:pPr>
        <w:ind w:left="1571" w:hanging="720"/>
      </w:pPr>
      <w:rPr>
        <w:rFonts w:ascii="Times New Roman" w:eastAsiaTheme="minorHAnsi" w:hAnsi="Times New Roman" w:cs="Times New Roman"/>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416" w:hanging="1800"/>
      </w:pPr>
      <w:rPr>
        <w:rFonts w:hint="default"/>
      </w:rPr>
    </w:lvl>
  </w:abstractNum>
  <w:abstractNum w:abstractNumId="7">
    <w:nsid w:val="315C4626"/>
    <w:multiLevelType w:val="hybridMultilevel"/>
    <w:tmpl w:val="C428A3DA"/>
    <w:lvl w:ilvl="0" w:tplc="4E7692D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CE37B9"/>
    <w:multiLevelType w:val="hybridMultilevel"/>
    <w:tmpl w:val="04D8535E"/>
    <w:lvl w:ilvl="0" w:tplc="94D65CA2">
      <w:start w:val="2"/>
      <w:numFmt w:val="upperRoman"/>
      <w:lvlText w:val="%1."/>
      <w:lvlJc w:val="left"/>
      <w:pPr>
        <w:ind w:left="1789" w:hanging="72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00230EE"/>
    <w:multiLevelType w:val="multilevel"/>
    <w:tmpl w:val="DFAAFC20"/>
    <w:lvl w:ilvl="0">
      <w:start w:val="2"/>
      <w:numFmt w:val="decimal"/>
      <w:lvlText w:val="%1."/>
      <w:lvlJc w:val="left"/>
      <w:pPr>
        <w:ind w:left="450" w:hanging="450"/>
      </w:pPr>
      <w:rPr>
        <w:rFonts w:hint="default"/>
      </w:rPr>
    </w:lvl>
    <w:lvl w:ilvl="1">
      <w:start w:val="1"/>
      <w:numFmt w:val="decimal"/>
      <w:lvlText w:val="%2."/>
      <w:lvlJc w:val="left"/>
      <w:pPr>
        <w:ind w:left="2422" w:hanging="720"/>
      </w:pPr>
      <w:rPr>
        <w:rFonts w:ascii="Times New Roman" w:eastAsiaTheme="minorHAnsi" w:hAnsi="Times New Roman" w:cs="Times New Roman"/>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4E112B4"/>
    <w:multiLevelType w:val="hybridMultilevel"/>
    <w:tmpl w:val="5C6CF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C1AFC"/>
    <w:multiLevelType w:val="multilevel"/>
    <w:tmpl w:val="31B091AC"/>
    <w:lvl w:ilvl="0">
      <w:start w:val="1"/>
      <w:numFmt w:val="upperRoman"/>
      <w:lvlText w:val="%1."/>
      <w:lvlJc w:val="left"/>
      <w:pPr>
        <w:ind w:left="1069" w:hanging="360"/>
      </w:pPr>
      <w:rPr>
        <w:rFonts w:ascii="Times New Roman" w:eastAsiaTheme="minorHAnsi" w:hAnsi="Times New Roman" w:cs="Times New Roman"/>
        <w:b/>
      </w:rPr>
    </w:lvl>
    <w:lvl w:ilvl="1">
      <w:start w:val="4"/>
      <w:numFmt w:val="decimal"/>
      <w:isLgl/>
      <w:lvlText w:val="%1.%2"/>
      <w:lvlJc w:val="left"/>
      <w:pPr>
        <w:ind w:left="1855" w:hanging="360"/>
      </w:pPr>
      <w:rPr>
        <w:rFonts w:hint="default"/>
      </w:rPr>
    </w:lvl>
    <w:lvl w:ilvl="2">
      <w:start w:val="1"/>
      <w:numFmt w:val="decimal"/>
      <w:isLgl/>
      <w:lvlText w:val="%1.%2.%3"/>
      <w:lvlJc w:val="left"/>
      <w:pPr>
        <w:ind w:left="3001" w:hanging="720"/>
      </w:pPr>
      <w:rPr>
        <w:rFonts w:hint="default"/>
      </w:rPr>
    </w:lvl>
    <w:lvl w:ilvl="3">
      <w:start w:val="1"/>
      <w:numFmt w:val="decimal"/>
      <w:isLgl/>
      <w:lvlText w:val="%1.%2.%3.%4"/>
      <w:lvlJc w:val="left"/>
      <w:pPr>
        <w:ind w:left="3787" w:hanging="720"/>
      </w:pPr>
      <w:rPr>
        <w:rFonts w:hint="default"/>
      </w:rPr>
    </w:lvl>
    <w:lvl w:ilvl="4">
      <w:start w:val="1"/>
      <w:numFmt w:val="decimal"/>
      <w:isLgl/>
      <w:lvlText w:val="%1.%2.%3.%4.%5"/>
      <w:lvlJc w:val="left"/>
      <w:pPr>
        <w:ind w:left="4933" w:hanging="1080"/>
      </w:pPr>
      <w:rPr>
        <w:rFonts w:hint="default"/>
      </w:rPr>
    </w:lvl>
    <w:lvl w:ilvl="5">
      <w:start w:val="1"/>
      <w:numFmt w:val="decimal"/>
      <w:isLgl/>
      <w:lvlText w:val="%1.%2.%3.%4.%5.%6"/>
      <w:lvlJc w:val="left"/>
      <w:pPr>
        <w:ind w:left="6079" w:hanging="1440"/>
      </w:pPr>
      <w:rPr>
        <w:rFonts w:hint="default"/>
      </w:rPr>
    </w:lvl>
    <w:lvl w:ilvl="6">
      <w:start w:val="1"/>
      <w:numFmt w:val="decimal"/>
      <w:isLgl/>
      <w:lvlText w:val="%1.%2.%3.%4.%5.%6.%7"/>
      <w:lvlJc w:val="left"/>
      <w:pPr>
        <w:ind w:left="6865" w:hanging="1440"/>
      </w:pPr>
      <w:rPr>
        <w:rFonts w:hint="default"/>
      </w:rPr>
    </w:lvl>
    <w:lvl w:ilvl="7">
      <w:start w:val="1"/>
      <w:numFmt w:val="decimal"/>
      <w:isLgl/>
      <w:lvlText w:val="%1.%2.%3.%4.%5.%6.%7.%8"/>
      <w:lvlJc w:val="left"/>
      <w:pPr>
        <w:ind w:left="8011" w:hanging="1800"/>
      </w:pPr>
      <w:rPr>
        <w:rFonts w:hint="default"/>
      </w:rPr>
    </w:lvl>
    <w:lvl w:ilvl="8">
      <w:start w:val="1"/>
      <w:numFmt w:val="decimal"/>
      <w:isLgl/>
      <w:lvlText w:val="%1.%2.%3.%4.%5.%6.%7.%8.%9"/>
      <w:lvlJc w:val="left"/>
      <w:pPr>
        <w:ind w:left="8797" w:hanging="1800"/>
      </w:pPr>
      <w:rPr>
        <w:rFonts w:hint="default"/>
      </w:rPr>
    </w:lvl>
  </w:abstractNum>
  <w:abstractNum w:abstractNumId="12">
    <w:nsid w:val="57730CD5"/>
    <w:multiLevelType w:val="multilevel"/>
    <w:tmpl w:val="C1A8C476"/>
    <w:lvl w:ilvl="0">
      <w:start w:val="1"/>
      <w:numFmt w:val="decimal"/>
      <w:lvlText w:val="%1."/>
      <w:lvlJc w:val="left"/>
      <w:pPr>
        <w:ind w:left="1495" w:hanging="360"/>
      </w:pPr>
      <w:rPr>
        <w:rFonts w:hint="default"/>
        <w:i w:val="0"/>
        <w:color w:val="auto"/>
      </w:rPr>
    </w:lvl>
    <w:lvl w:ilvl="1">
      <w:start w:val="1"/>
      <w:numFmt w:val="decimal"/>
      <w:isLgl/>
      <w:lvlText w:val="%1.%2"/>
      <w:lvlJc w:val="left"/>
      <w:pPr>
        <w:ind w:left="1143" w:hanging="435"/>
      </w:pPr>
      <w:rPr>
        <w:rFonts w:hint="default"/>
        <w:i w:val="0"/>
        <w:color w:val="000000"/>
        <w:sz w:val="26"/>
      </w:rPr>
    </w:lvl>
    <w:lvl w:ilvl="2">
      <w:start w:val="1"/>
      <w:numFmt w:val="decimal"/>
      <w:isLgl/>
      <w:lvlText w:val="%1.%2.%3"/>
      <w:lvlJc w:val="left"/>
      <w:pPr>
        <w:ind w:left="2138" w:hanging="720"/>
      </w:pPr>
      <w:rPr>
        <w:rFonts w:hint="default"/>
        <w:i w:val="0"/>
        <w:color w:val="000000"/>
        <w:sz w:val="26"/>
      </w:rPr>
    </w:lvl>
    <w:lvl w:ilvl="3">
      <w:start w:val="1"/>
      <w:numFmt w:val="decimal"/>
      <w:isLgl/>
      <w:lvlText w:val="%1.%2.%3.%4"/>
      <w:lvlJc w:val="left"/>
      <w:pPr>
        <w:ind w:left="2498" w:hanging="1080"/>
      </w:pPr>
      <w:rPr>
        <w:rFonts w:hint="default"/>
        <w:i w:val="0"/>
        <w:color w:val="000000"/>
        <w:sz w:val="26"/>
      </w:rPr>
    </w:lvl>
    <w:lvl w:ilvl="4">
      <w:start w:val="1"/>
      <w:numFmt w:val="decimal"/>
      <w:isLgl/>
      <w:lvlText w:val="%1.%2.%3.%4.%5"/>
      <w:lvlJc w:val="left"/>
      <w:pPr>
        <w:ind w:left="2498" w:hanging="1080"/>
      </w:pPr>
      <w:rPr>
        <w:rFonts w:hint="default"/>
        <w:i w:val="0"/>
        <w:color w:val="000000"/>
        <w:sz w:val="26"/>
      </w:rPr>
    </w:lvl>
    <w:lvl w:ilvl="5">
      <w:start w:val="1"/>
      <w:numFmt w:val="decimal"/>
      <w:isLgl/>
      <w:lvlText w:val="%1.%2.%3.%4.%5.%6"/>
      <w:lvlJc w:val="left"/>
      <w:pPr>
        <w:ind w:left="2858" w:hanging="1440"/>
      </w:pPr>
      <w:rPr>
        <w:rFonts w:hint="default"/>
        <w:i w:val="0"/>
        <w:color w:val="000000"/>
        <w:sz w:val="26"/>
      </w:rPr>
    </w:lvl>
    <w:lvl w:ilvl="6">
      <w:start w:val="1"/>
      <w:numFmt w:val="decimal"/>
      <w:isLgl/>
      <w:lvlText w:val="%1.%2.%3.%4.%5.%6.%7"/>
      <w:lvlJc w:val="left"/>
      <w:pPr>
        <w:ind w:left="2858" w:hanging="1440"/>
      </w:pPr>
      <w:rPr>
        <w:rFonts w:hint="default"/>
        <w:i w:val="0"/>
        <w:color w:val="000000"/>
        <w:sz w:val="26"/>
      </w:rPr>
    </w:lvl>
    <w:lvl w:ilvl="7">
      <w:start w:val="1"/>
      <w:numFmt w:val="decimal"/>
      <w:isLgl/>
      <w:lvlText w:val="%1.%2.%3.%4.%5.%6.%7.%8"/>
      <w:lvlJc w:val="left"/>
      <w:pPr>
        <w:ind w:left="3218" w:hanging="1800"/>
      </w:pPr>
      <w:rPr>
        <w:rFonts w:hint="default"/>
        <w:i w:val="0"/>
        <w:color w:val="000000"/>
        <w:sz w:val="26"/>
      </w:rPr>
    </w:lvl>
    <w:lvl w:ilvl="8">
      <w:start w:val="1"/>
      <w:numFmt w:val="decimal"/>
      <w:isLgl/>
      <w:lvlText w:val="%1.%2.%3.%4.%5.%6.%7.%8.%9"/>
      <w:lvlJc w:val="left"/>
      <w:pPr>
        <w:ind w:left="3578" w:hanging="2160"/>
      </w:pPr>
      <w:rPr>
        <w:rFonts w:hint="default"/>
        <w:i w:val="0"/>
        <w:color w:val="000000"/>
        <w:sz w:val="26"/>
      </w:rPr>
    </w:lvl>
  </w:abstractNum>
  <w:abstractNum w:abstractNumId="13">
    <w:nsid w:val="57C72B1C"/>
    <w:multiLevelType w:val="hybridMultilevel"/>
    <w:tmpl w:val="92DEB564"/>
    <w:lvl w:ilvl="0" w:tplc="235AAA1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433B5F"/>
    <w:multiLevelType w:val="multilevel"/>
    <w:tmpl w:val="F3685FF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5AD90024"/>
    <w:multiLevelType w:val="hybridMultilevel"/>
    <w:tmpl w:val="8D30D462"/>
    <w:lvl w:ilvl="0" w:tplc="FD7870B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5C24237F"/>
    <w:multiLevelType w:val="multilevel"/>
    <w:tmpl w:val="A16A0B18"/>
    <w:lvl w:ilvl="0">
      <w:start w:val="1"/>
      <w:numFmt w:val="decimal"/>
      <w:lvlText w:val="%1."/>
      <w:lvlJc w:val="left"/>
      <w:pPr>
        <w:ind w:left="2149" w:hanging="360"/>
      </w:pPr>
      <w:rPr>
        <w:rFonts w:asciiTheme="majorHAnsi" w:hAnsiTheme="majorHAnsi" w:cstheme="majorBidi" w:hint="default"/>
        <w:sz w:val="26"/>
      </w:rPr>
    </w:lvl>
    <w:lvl w:ilvl="1">
      <w:start w:val="1"/>
      <w:numFmt w:val="decimal"/>
      <w:isLgl/>
      <w:lvlText w:val="%1.%2."/>
      <w:lvlJc w:val="left"/>
      <w:pPr>
        <w:ind w:left="2239" w:hanging="450"/>
      </w:pPr>
      <w:rPr>
        <w:rFonts w:hint="default"/>
        <w:sz w:val="26"/>
      </w:rPr>
    </w:lvl>
    <w:lvl w:ilvl="2">
      <w:start w:val="1"/>
      <w:numFmt w:val="decimal"/>
      <w:isLgl/>
      <w:lvlText w:val="%1.%2.%3."/>
      <w:lvlJc w:val="left"/>
      <w:pPr>
        <w:ind w:left="2509" w:hanging="720"/>
      </w:pPr>
      <w:rPr>
        <w:rFonts w:hint="default"/>
        <w:sz w:val="26"/>
      </w:rPr>
    </w:lvl>
    <w:lvl w:ilvl="3">
      <w:start w:val="1"/>
      <w:numFmt w:val="decimal"/>
      <w:isLgl/>
      <w:lvlText w:val="%1.%2.%3.%4."/>
      <w:lvlJc w:val="left"/>
      <w:pPr>
        <w:ind w:left="2509" w:hanging="720"/>
      </w:pPr>
      <w:rPr>
        <w:rFonts w:hint="default"/>
        <w:sz w:val="26"/>
      </w:rPr>
    </w:lvl>
    <w:lvl w:ilvl="4">
      <w:start w:val="1"/>
      <w:numFmt w:val="decimal"/>
      <w:isLgl/>
      <w:lvlText w:val="%1.%2.%3.%4.%5."/>
      <w:lvlJc w:val="left"/>
      <w:pPr>
        <w:ind w:left="2869" w:hanging="1080"/>
      </w:pPr>
      <w:rPr>
        <w:rFonts w:hint="default"/>
        <w:sz w:val="26"/>
      </w:rPr>
    </w:lvl>
    <w:lvl w:ilvl="5">
      <w:start w:val="1"/>
      <w:numFmt w:val="decimal"/>
      <w:isLgl/>
      <w:lvlText w:val="%1.%2.%3.%4.%5.%6."/>
      <w:lvlJc w:val="left"/>
      <w:pPr>
        <w:ind w:left="2869" w:hanging="1080"/>
      </w:pPr>
      <w:rPr>
        <w:rFonts w:hint="default"/>
        <w:sz w:val="26"/>
      </w:rPr>
    </w:lvl>
    <w:lvl w:ilvl="6">
      <w:start w:val="1"/>
      <w:numFmt w:val="decimal"/>
      <w:isLgl/>
      <w:lvlText w:val="%1.%2.%3.%4.%5.%6.%7."/>
      <w:lvlJc w:val="left"/>
      <w:pPr>
        <w:ind w:left="3229" w:hanging="1440"/>
      </w:pPr>
      <w:rPr>
        <w:rFonts w:hint="default"/>
        <w:sz w:val="26"/>
      </w:rPr>
    </w:lvl>
    <w:lvl w:ilvl="7">
      <w:start w:val="1"/>
      <w:numFmt w:val="decimal"/>
      <w:isLgl/>
      <w:lvlText w:val="%1.%2.%3.%4.%5.%6.%7.%8."/>
      <w:lvlJc w:val="left"/>
      <w:pPr>
        <w:ind w:left="3229" w:hanging="1440"/>
      </w:pPr>
      <w:rPr>
        <w:rFonts w:hint="default"/>
        <w:sz w:val="26"/>
      </w:rPr>
    </w:lvl>
    <w:lvl w:ilvl="8">
      <w:start w:val="1"/>
      <w:numFmt w:val="decimal"/>
      <w:isLgl/>
      <w:lvlText w:val="%1.%2.%3.%4.%5.%6.%7.%8.%9."/>
      <w:lvlJc w:val="left"/>
      <w:pPr>
        <w:ind w:left="3589" w:hanging="1800"/>
      </w:pPr>
      <w:rPr>
        <w:rFonts w:hint="default"/>
        <w:sz w:val="26"/>
      </w:rPr>
    </w:lvl>
  </w:abstractNum>
  <w:abstractNum w:abstractNumId="17">
    <w:nsid w:val="753D7EBF"/>
    <w:multiLevelType w:val="hybridMultilevel"/>
    <w:tmpl w:val="D25EE6CA"/>
    <w:lvl w:ilvl="0" w:tplc="7D0253A6">
      <w:start w:val="1"/>
      <w:numFmt w:val="upperRoman"/>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9DE7A6E"/>
    <w:multiLevelType w:val="multilevel"/>
    <w:tmpl w:val="20A22788"/>
    <w:lvl w:ilvl="0">
      <w:start w:val="2"/>
      <w:numFmt w:val="decimal"/>
      <w:lvlText w:val="%1."/>
      <w:lvlJc w:val="left"/>
      <w:pPr>
        <w:ind w:left="450" w:hanging="450"/>
      </w:pPr>
      <w:rPr>
        <w:rFonts w:hint="default"/>
      </w:rPr>
    </w:lvl>
    <w:lvl w:ilvl="1">
      <w:start w:val="1"/>
      <w:numFmt w:val="decimal"/>
      <w:lvlText w:val="%2."/>
      <w:lvlJc w:val="left"/>
      <w:pPr>
        <w:ind w:left="1429" w:hanging="720"/>
      </w:pPr>
      <w:rPr>
        <w:rFonts w:ascii="Times New Roman" w:eastAsiaTheme="minorHAnsi" w:hAnsi="Times New Roman" w:cs="Times New Roman"/>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7AB13C0C"/>
    <w:multiLevelType w:val="hybridMultilevel"/>
    <w:tmpl w:val="5B842AF8"/>
    <w:lvl w:ilvl="0" w:tplc="97CE1E9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DA153D9"/>
    <w:multiLevelType w:val="hybridMultilevel"/>
    <w:tmpl w:val="0ECAAAFE"/>
    <w:lvl w:ilvl="0" w:tplc="A906D4D8">
      <w:start w:val="2015"/>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7"/>
  </w:num>
  <w:num w:numId="2">
    <w:abstractNumId w:val="0"/>
  </w:num>
  <w:num w:numId="3">
    <w:abstractNumId w:val="9"/>
  </w:num>
  <w:num w:numId="4">
    <w:abstractNumId w:val="19"/>
  </w:num>
  <w:num w:numId="5">
    <w:abstractNumId w:val="8"/>
  </w:num>
  <w:num w:numId="6">
    <w:abstractNumId w:val="5"/>
  </w:num>
  <w:num w:numId="7">
    <w:abstractNumId w:val="16"/>
  </w:num>
  <w:num w:numId="8">
    <w:abstractNumId w:val="11"/>
  </w:num>
  <w:num w:numId="9">
    <w:abstractNumId w:val="4"/>
  </w:num>
  <w:num w:numId="10">
    <w:abstractNumId w:val="7"/>
  </w:num>
  <w:num w:numId="11">
    <w:abstractNumId w:val="12"/>
  </w:num>
  <w:num w:numId="12">
    <w:abstractNumId w:val="13"/>
  </w:num>
  <w:num w:numId="13">
    <w:abstractNumId w:val="18"/>
  </w:num>
  <w:num w:numId="14">
    <w:abstractNumId w:val="2"/>
  </w:num>
  <w:num w:numId="15">
    <w:abstractNumId w:val="1"/>
  </w:num>
  <w:num w:numId="16">
    <w:abstractNumId w:val="14"/>
  </w:num>
  <w:num w:numId="17">
    <w:abstractNumId w:val="20"/>
  </w:num>
  <w:num w:numId="18">
    <w:abstractNumId w:val="6"/>
  </w:num>
  <w:num w:numId="19">
    <w:abstractNumId w:val="3"/>
  </w:num>
  <w:num w:numId="20">
    <w:abstractNumId w:val="15"/>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05B86"/>
    <w:rsid w:val="00007481"/>
    <w:rsid w:val="00034D22"/>
    <w:rsid w:val="000358FE"/>
    <w:rsid w:val="000457DB"/>
    <w:rsid w:val="00057EBE"/>
    <w:rsid w:val="00072A15"/>
    <w:rsid w:val="00075D10"/>
    <w:rsid w:val="00081733"/>
    <w:rsid w:val="00082AF3"/>
    <w:rsid w:val="0009584D"/>
    <w:rsid w:val="000A6877"/>
    <w:rsid w:val="000A73FD"/>
    <w:rsid w:val="000A7B5E"/>
    <w:rsid w:val="000B24C4"/>
    <w:rsid w:val="000C3228"/>
    <w:rsid w:val="000C59D9"/>
    <w:rsid w:val="000E47B9"/>
    <w:rsid w:val="0011117D"/>
    <w:rsid w:val="001173F0"/>
    <w:rsid w:val="00134524"/>
    <w:rsid w:val="00150199"/>
    <w:rsid w:val="001B2071"/>
    <w:rsid w:val="001B28FA"/>
    <w:rsid w:val="001C76D4"/>
    <w:rsid w:val="001D263A"/>
    <w:rsid w:val="001E0D2B"/>
    <w:rsid w:val="001E2FD4"/>
    <w:rsid w:val="00202436"/>
    <w:rsid w:val="002070A1"/>
    <w:rsid w:val="0021143A"/>
    <w:rsid w:val="00237402"/>
    <w:rsid w:val="00240E66"/>
    <w:rsid w:val="00251A6B"/>
    <w:rsid w:val="00275D8F"/>
    <w:rsid w:val="002830DB"/>
    <w:rsid w:val="00290B4F"/>
    <w:rsid w:val="00295C11"/>
    <w:rsid w:val="002A1326"/>
    <w:rsid w:val="002B7D56"/>
    <w:rsid w:val="002F2A8D"/>
    <w:rsid w:val="00306983"/>
    <w:rsid w:val="00313FB1"/>
    <w:rsid w:val="00331F74"/>
    <w:rsid w:val="003639F6"/>
    <w:rsid w:val="00393700"/>
    <w:rsid w:val="00395C04"/>
    <w:rsid w:val="003C0620"/>
    <w:rsid w:val="003D1638"/>
    <w:rsid w:val="003E1793"/>
    <w:rsid w:val="0040111A"/>
    <w:rsid w:val="00412992"/>
    <w:rsid w:val="0041466F"/>
    <w:rsid w:val="00430F85"/>
    <w:rsid w:val="00430F88"/>
    <w:rsid w:val="004447B1"/>
    <w:rsid w:val="004604B3"/>
    <w:rsid w:val="004E1D21"/>
    <w:rsid w:val="004F0A09"/>
    <w:rsid w:val="004F245E"/>
    <w:rsid w:val="005305F8"/>
    <w:rsid w:val="00530F15"/>
    <w:rsid w:val="005435C7"/>
    <w:rsid w:val="005457C3"/>
    <w:rsid w:val="005613E7"/>
    <w:rsid w:val="005745B6"/>
    <w:rsid w:val="005A7432"/>
    <w:rsid w:val="005C78A3"/>
    <w:rsid w:val="005D1E4D"/>
    <w:rsid w:val="005E14DA"/>
    <w:rsid w:val="005E1572"/>
    <w:rsid w:val="00604457"/>
    <w:rsid w:val="00606948"/>
    <w:rsid w:val="00626A56"/>
    <w:rsid w:val="00635EA1"/>
    <w:rsid w:val="006720C7"/>
    <w:rsid w:val="006729F8"/>
    <w:rsid w:val="00683093"/>
    <w:rsid w:val="0069531E"/>
    <w:rsid w:val="006A05F0"/>
    <w:rsid w:val="006B23CF"/>
    <w:rsid w:val="006C4EBC"/>
    <w:rsid w:val="006C5BF9"/>
    <w:rsid w:val="006E1A30"/>
    <w:rsid w:val="006E539C"/>
    <w:rsid w:val="006E7892"/>
    <w:rsid w:val="006F10CD"/>
    <w:rsid w:val="006F52A8"/>
    <w:rsid w:val="00700851"/>
    <w:rsid w:val="007140C3"/>
    <w:rsid w:val="00714172"/>
    <w:rsid w:val="00716C7A"/>
    <w:rsid w:val="007435CC"/>
    <w:rsid w:val="0076188F"/>
    <w:rsid w:val="00765519"/>
    <w:rsid w:val="0077446C"/>
    <w:rsid w:val="00776E84"/>
    <w:rsid w:val="00790102"/>
    <w:rsid w:val="007910F3"/>
    <w:rsid w:val="00792E61"/>
    <w:rsid w:val="00796EFF"/>
    <w:rsid w:val="007A6ADE"/>
    <w:rsid w:val="007F2872"/>
    <w:rsid w:val="00802073"/>
    <w:rsid w:val="00805B86"/>
    <w:rsid w:val="00820BD1"/>
    <w:rsid w:val="00842624"/>
    <w:rsid w:val="00851147"/>
    <w:rsid w:val="00865305"/>
    <w:rsid w:val="00865FF3"/>
    <w:rsid w:val="0087368F"/>
    <w:rsid w:val="008828AD"/>
    <w:rsid w:val="008924E5"/>
    <w:rsid w:val="00892D3E"/>
    <w:rsid w:val="008B4C32"/>
    <w:rsid w:val="008D4570"/>
    <w:rsid w:val="008E1D2C"/>
    <w:rsid w:val="008F5E7F"/>
    <w:rsid w:val="00906297"/>
    <w:rsid w:val="00913062"/>
    <w:rsid w:val="00930E70"/>
    <w:rsid w:val="00970D83"/>
    <w:rsid w:val="0098713B"/>
    <w:rsid w:val="009A6D02"/>
    <w:rsid w:val="009B44FC"/>
    <w:rsid w:val="009C1452"/>
    <w:rsid w:val="009C541E"/>
    <w:rsid w:val="009E58D3"/>
    <w:rsid w:val="009F2EB0"/>
    <w:rsid w:val="009F6721"/>
    <w:rsid w:val="00A304A9"/>
    <w:rsid w:val="00A411E5"/>
    <w:rsid w:val="00A4582A"/>
    <w:rsid w:val="00A54854"/>
    <w:rsid w:val="00A7474D"/>
    <w:rsid w:val="00A865C8"/>
    <w:rsid w:val="00AA3F6C"/>
    <w:rsid w:val="00AA53A8"/>
    <w:rsid w:val="00AA7FF1"/>
    <w:rsid w:val="00AB706B"/>
    <w:rsid w:val="00AE14A4"/>
    <w:rsid w:val="00AE5103"/>
    <w:rsid w:val="00AF0975"/>
    <w:rsid w:val="00B1057A"/>
    <w:rsid w:val="00B10FC5"/>
    <w:rsid w:val="00B2498D"/>
    <w:rsid w:val="00B458F8"/>
    <w:rsid w:val="00B6013B"/>
    <w:rsid w:val="00B70C1A"/>
    <w:rsid w:val="00B71726"/>
    <w:rsid w:val="00B86C66"/>
    <w:rsid w:val="00BB45F6"/>
    <w:rsid w:val="00BB4D94"/>
    <w:rsid w:val="00BD53A3"/>
    <w:rsid w:val="00BD6258"/>
    <w:rsid w:val="00C04465"/>
    <w:rsid w:val="00C07227"/>
    <w:rsid w:val="00C11298"/>
    <w:rsid w:val="00C243CD"/>
    <w:rsid w:val="00C365C7"/>
    <w:rsid w:val="00C60A0A"/>
    <w:rsid w:val="00C6180B"/>
    <w:rsid w:val="00C735FB"/>
    <w:rsid w:val="00C94423"/>
    <w:rsid w:val="00CB546A"/>
    <w:rsid w:val="00CD461B"/>
    <w:rsid w:val="00D03EFA"/>
    <w:rsid w:val="00D21A4B"/>
    <w:rsid w:val="00D22353"/>
    <w:rsid w:val="00D2785C"/>
    <w:rsid w:val="00D34106"/>
    <w:rsid w:val="00D441E9"/>
    <w:rsid w:val="00D45869"/>
    <w:rsid w:val="00D45BB3"/>
    <w:rsid w:val="00D55D1E"/>
    <w:rsid w:val="00D6649B"/>
    <w:rsid w:val="00DB51E7"/>
    <w:rsid w:val="00DC07F7"/>
    <w:rsid w:val="00DD1F00"/>
    <w:rsid w:val="00DE59CE"/>
    <w:rsid w:val="00DF5C4B"/>
    <w:rsid w:val="00E02375"/>
    <w:rsid w:val="00E110B5"/>
    <w:rsid w:val="00E23E9F"/>
    <w:rsid w:val="00E25114"/>
    <w:rsid w:val="00E378CA"/>
    <w:rsid w:val="00E53BE4"/>
    <w:rsid w:val="00E67D80"/>
    <w:rsid w:val="00EA051F"/>
    <w:rsid w:val="00EA2181"/>
    <w:rsid w:val="00EA60E2"/>
    <w:rsid w:val="00ED11D5"/>
    <w:rsid w:val="00ED1964"/>
    <w:rsid w:val="00EE546B"/>
    <w:rsid w:val="00EE713B"/>
    <w:rsid w:val="00F02606"/>
    <w:rsid w:val="00F034EC"/>
    <w:rsid w:val="00F11EC2"/>
    <w:rsid w:val="00F21E32"/>
    <w:rsid w:val="00F630D2"/>
    <w:rsid w:val="00F7035E"/>
    <w:rsid w:val="00F834BD"/>
    <w:rsid w:val="00F9061A"/>
    <w:rsid w:val="00FC4AA9"/>
    <w:rsid w:val="00FD0D7C"/>
    <w:rsid w:val="00FD0F93"/>
    <w:rsid w:val="00FD5304"/>
    <w:rsid w:val="00FF7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61A"/>
  </w:style>
  <w:style w:type="paragraph" w:styleId="1">
    <w:name w:val="heading 1"/>
    <w:basedOn w:val="a"/>
    <w:next w:val="a"/>
    <w:link w:val="10"/>
    <w:uiPriority w:val="9"/>
    <w:qFormat/>
    <w:rsid w:val="00F9061A"/>
    <w:pPr>
      <w:spacing w:before="480"/>
      <w:contextualSpacing/>
      <w:outlineLvl w:val="0"/>
    </w:pPr>
    <w:rPr>
      <w:smallCaps/>
      <w:spacing w:val="5"/>
      <w:sz w:val="36"/>
      <w:szCs w:val="36"/>
    </w:rPr>
  </w:style>
  <w:style w:type="paragraph" w:styleId="2">
    <w:name w:val="heading 2"/>
    <w:basedOn w:val="a"/>
    <w:next w:val="a"/>
    <w:link w:val="20"/>
    <w:uiPriority w:val="9"/>
    <w:unhideWhenUsed/>
    <w:qFormat/>
    <w:rsid w:val="00F9061A"/>
    <w:pPr>
      <w:spacing w:before="200" w:line="271" w:lineRule="auto"/>
      <w:outlineLvl w:val="1"/>
    </w:pPr>
    <w:rPr>
      <w:smallCaps/>
      <w:sz w:val="28"/>
      <w:szCs w:val="28"/>
    </w:rPr>
  </w:style>
  <w:style w:type="paragraph" w:styleId="3">
    <w:name w:val="heading 3"/>
    <w:basedOn w:val="a"/>
    <w:next w:val="a"/>
    <w:link w:val="30"/>
    <w:uiPriority w:val="9"/>
    <w:unhideWhenUsed/>
    <w:qFormat/>
    <w:rsid w:val="00F9061A"/>
    <w:pPr>
      <w:spacing w:before="20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F9061A"/>
    <w:pPr>
      <w:spacing w:line="271" w:lineRule="auto"/>
      <w:outlineLvl w:val="3"/>
    </w:pPr>
    <w:rPr>
      <w:b/>
      <w:bCs/>
      <w:spacing w:val="5"/>
      <w:sz w:val="24"/>
      <w:szCs w:val="24"/>
    </w:rPr>
  </w:style>
  <w:style w:type="paragraph" w:styleId="5">
    <w:name w:val="heading 5"/>
    <w:basedOn w:val="a"/>
    <w:next w:val="a"/>
    <w:link w:val="50"/>
    <w:uiPriority w:val="9"/>
    <w:semiHidden/>
    <w:unhideWhenUsed/>
    <w:qFormat/>
    <w:rsid w:val="00F9061A"/>
    <w:pPr>
      <w:spacing w:line="271" w:lineRule="auto"/>
      <w:outlineLvl w:val="4"/>
    </w:pPr>
    <w:rPr>
      <w:i/>
      <w:iCs/>
      <w:sz w:val="24"/>
      <w:szCs w:val="24"/>
    </w:rPr>
  </w:style>
  <w:style w:type="paragraph" w:styleId="6">
    <w:name w:val="heading 6"/>
    <w:basedOn w:val="a"/>
    <w:next w:val="a"/>
    <w:link w:val="60"/>
    <w:uiPriority w:val="9"/>
    <w:semiHidden/>
    <w:unhideWhenUsed/>
    <w:qFormat/>
    <w:rsid w:val="00F9061A"/>
    <w:pPr>
      <w:shd w:val="clear" w:color="auto" w:fill="FFFFFF" w:themeFill="background1"/>
      <w:spacing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F9061A"/>
    <w:pPr>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F9061A"/>
    <w:pPr>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F9061A"/>
    <w:pPr>
      <w:spacing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61A"/>
    <w:rPr>
      <w:smallCaps/>
      <w:spacing w:val="5"/>
      <w:sz w:val="36"/>
      <w:szCs w:val="36"/>
    </w:rPr>
  </w:style>
  <w:style w:type="character" w:customStyle="1" w:styleId="20">
    <w:name w:val="Заголовок 2 Знак"/>
    <w:basedOn w:val="a0"/>
    <w:link w:val="2"/>
    <w:uiPriority w:val="9"/>
    <w:rsid w:val="00F9061A"/>
    <w:rPr>
      <w:smallCaps/>
      <w:sz w:val="28"/>
      <w:szCs w:val="28"/>
    </w:rPr>
  </w:style>
  <w:style w:type="character" w:customStyle="1" w:styleId="30">
    <w:name w:val="Заголовок 3 Знак"/>
    <w:basedOn w:val="a0"/>
    <w:link w:val="3"/>
    <w:uiPriority w:val="9"/>
    <w:rsid w:val="00F9061A"/>
    <w:rPr>
      <w:i/>
      <w:iCs/>
      <w:smallCaps/>
      <w:spacing w:val="5"/>
      <w:sz w:val="26"/>
      <w:szCs w:val="26"/>
    </w:rPr>
  </w:style>
  <w:style w:type="character" w:customStyle="1" w:styleId="40">
    <w:name w:val="Заголовок 4 Знак"/>
    <w:basedOn w:val="a0"/>
    <w:link w:val="4"/>
    <w:uiPriority w:val="9"/>
    <w:semiHidden/>
    <w:rsid w:val="00F9061A"/>
    <w:rPr>
      <w:b/>
      <w:bCs/>
      <w:spacing w:val="5"/>
      <w:sz w:val="24"/>
      <w:szCs w:val="24"/>
    </w:rPr>
  </w:style>
  <w:style w:type="character" w:customStyle="1" w:styleId="50">
    <w:name w:val="Заголовок 5 Знак"/>
    <w:basedOn w:val="a0"/>
    <w:link w:val="5"/>
    <w:uiPriority w:val="9"/>
    <w:semiHidden/>
    <w:rsid w:val="00F9061A"/>
    <w:rPr>
      <w:i/>
      <w:iCs/>
      <w:sz w:val="24"/>
      <w:szCs w:val="24"/>
    </w:rPr>
  </w:style>
  <w:style w:type="character" w:customStyle="1" w:styleId="60">
    <w:name w:val="Заголовок 6 Знак"/>
    <w:basedOn w:val="a0"/>
    <w:link w:val="6"/>
    <w:uiPriority w:val="9"/>
    <w:semiHidden/>
    <w:rsid w:val="00F9061A"/>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F9061A"/>
    <w:rPr>
      <w:b/>
      <w:bCs/>
      <w:i/>
      <w:iCs/>
      <w:color w:val="5A5A5A" w:themeColor="text1" w:themeTint="A5"/>
      <w:sz w:val="20"/>
      <w:szCs w:val="20"/>
    </w:rPr>
  </w:style>
  <w:style w:type="character" w:customStyle="1" w:styleId="80">
    <w:name w:val="Заголовок 8 Знак"/>
    <w:basedOn w:val="a0"/>
    <w:link w:val="8"/>
    <w:uiPriority w:val="9"/>
    <w:semiHidden/>
    <w:rsid w:val="00F9061A"/>
    <w:rPr>
      <w:b/>
      <w:bCs/>
      <w:color w:val="7F7F7F" w:themeColor="text1" w:themeTint="80"/>
      <w:sz w:val="20"/>
      <w:szCs w:val="20"/>
    </w:rPr>
  </w:style>
  <w:style w:type="character" w:customStyle="1" w:styleId="90">
    <w:name w:val="Заголовок 9 Знак"/>
    <w:basedOn w:val="a0"/>
    <w:link w:val="9"/>
    <w:uiPriority w:val="9"/>
    <w:semiHidden/>
    <w:rsid w:val="00F9061A"/>
    <w:rPr>
      <w:b/>
      <w:bCs/>
      <w:i/>
      <w:iCs/>
      <w:color w:val="7F7F7F" w:themeColor="text1" w:themeTint="80"/>
      <w:sz w:val="18"/>
      <w:szCs w:val="18"/>
    </w:rPr>
  </w:style>
  <w:style w:type="paragraph" w:styleId="a3">
    <w:name w:val="caption"/>
    <w:basedOn w:val="a"/>
    <w:next w:val="a"/>
    <w:uiPriority w:val="35"/>
    <w:unhideWhenUsed/>
    <w:rsid w:val="00F9061A"/>
    <w:pPr>
      <w:spacing w:line="240" w:lineRule="auto"/>
    </w:pPr>
    <w:rPr>
      <w:b/>
      <w:bCs/>
      <w:color w:val="4F81BD" w:themeColor="accent1"/>
      <w:sz w:val="18"/>
      <w:szCs w:val="18"/>
    </w:rPr>
  </w:style>
  <w:style w:type="paragraph" w:styleId="a4">
    <w:name w:val="Title"/>
    <w:basedOn w:val="a"/>
    <w:next w:val="a"/>
    <w:link w:val="a5"/>
    <w:uiPriority w:val="10"/>
    <w:qFormat/>
    <w:rsid w:val="00F9061A"/>
    <w:pPr>
      <w:spacing w:after="300" w:line="240" w:lineRule="auto"/>
      <w:contextualSpacing/>
    </w:pPr>
    <w:rPr>
      <w:smallCaps/>
      <w:sz w:val="52"/>
      <w:szCs w:val="52"/>
    </w:rPr>
  </w:style>
  <w:style w:type="character" w:customStyle="1" w:styleId="a5">
    <w:name w:val="Название Знак"/>
    <w:basedOn w:val="a0"/>
    <w:link w:val="a4"/>
    <w:uiPriority w:val="10"/>
    <w:rsid w:val="00F9061A"/>
    <w:rPr>
      <w:smallCaps/>
      <w:sz w:val="52"/>
      <w:szCs w:val="52"/>
    </w:rPr>
  </w:style>
  <w:style w:type="paragraph" w:styleId="a6">
    <w:name w:val="Subtitle"/>
    <w:basedOn w:val="a"/>
    <w:next w:val="a"/>
    <w:link w:val="a7"/>
    <w:uiPriority w:val="11"/>
    <w:qFormat/>
    <w:rsid w:val="00F9061A"/>
    <w:rPr>
      <w:i/>
      <w:iCs/>
      <w:smallCaps/>
      <w:spacing w:val="10"/>
      <w:sz w:val="28"/>
      <w:szCs w:val="28"/>
    </w:rPr>
  </w:style>
  <w:style w:type="character" w:customStyle="1" w:styleId="a7">
    <w:name w:val="Подзаголовок Знак"/>
    <w:basedOn w:val="a0"/>
    <w:link w:val="a6"/>
    <w:uiPriority w:val="11"/>
    <w:rsid w:val="00F9061A"/>
    <w:rPr>
      <w:i/>
      <w:iCs/>
      <w:smallCaps/>
      <w:spacing w:val="10"/>
      <w:sz w:val="28"/>
      <w:szCs w:val="28"/>
    </w:rPr>
  </w:style>
  <w:style w:type="character" w:styleId="a8">
    <w:name w:val="Strong"/>
    <w:uiPriority w:val="22"/>
    <w:qFormat/>
    <w:rsid w:val="00F9061A"/>
    <w:rPr>
      <w:b/>
      <w:bCs/>
    </w:rPr>
  </w:style>
  <w:style w:type="character" w:styleId="a9">
    <w:name w:val="Emphasis"/>
    <w:uiPriority w:val="20"/>
    <w:qFormat/>
    <w:rsid w:val="00F9061A"/>
    <w:rPr>
      <w:b/>
      <w:bCs/>
      <w:i/>
      <w:iCs/>
      <w:spacing w:val="10"/>
    </w:rPr>
  </w:style>
  <w:style w:type="paragraph" w:styleId="aa">
    <w:name w:val="No Spacing"/>
    <w:basedOn w:val="a"/>
    <w:link w:val="ab"/>
    <w:uiPriority w:val="1"/>
    <w:qFormat/>
    <w:rsid w:val="00F9061A"/>
    <w:pPr>
      <w:spacing w:line="240" w:lineRule="auto"/>
    </w:pPr>
  </w:style>
  <w:style w:type="paragraph" w:styleId="ac">
    <w:name w:val="List Paragraph"/>
    <w:basedOn w:val="a"/>
    <w:uiPriority w:val="34"/>
    <w:qFormat/>
    <w:rsid w:val="00F9061A"/>
    <w:pPr>
      <w:ind w:left="720"/>
      <w:contextualSpacing/>
    </w:pPr>
  </w:style>
  <w:style w:type="paragraph" w:styleId="21">
    <w:name w:val="Quote"/>
    <w:basedOn w:val="a"/>
    <w:next w:val="a"/>
    <w:link w:val="22"/>
    <w:uiPriority w:val="29"/>
    <w:qFormat/>
    <w:rsid w:val="00F9061A"/>
    <w:rPr>
      <w:i/>
      <w:iCs/>
    </w:rPr>
  </w:style>
  <w:style w:type="character" w:customStyle="1" w:styleId="22">
    <w:name w:val="Цитата 2 Знак"/>
    <w:basedOn w:val="a0"/>
    <w:link w:val="21"/>
    <w:uiPriority w:val="29"/>
    <w:rsid w:val="00F9061A"/>
    <w:rPr>
      <w:i/>
      <w:iCs/>
    </w:rPr>
  </w:style>
  <w:style w:type="paragraph" w:styleId="ad">
    <w:name w:val="Intense Quote"/>
    <w:basedOn w:val="a"/>
    <w:next w:val="a"/>
    <w:link w:val="ae"/>
    <w:uiPriority w:val="30"/>
    <w:qFormat/>
    <w:rsid w:val="00F9061A"/>
    <w:pPr>
      <w:pBdr>
        <w:top w:val="single" w:sz="4" w:space="10" w:color="auto"/>
        <w:bottom w:val="single" w:sz="4" w:space="10" w:color="auto"/>
      </w:pBdr>
      <w:spacing w:before="240" w:after="240" w:line="300" w:lineRule="auto"/>
      <w:ind w:left="1152" w:right="1152"/>
    </w:pPr>
    <w:rPr>
      <w:i/>
      <w:iCs/>
    </w:rPr>
  </w:style>
  <w:style w:type="character" w:customStyle="1" w:styleId="ae">
    <w:name w:val="Выделенная цитата Знак"/>
    <w:basedOn w:val="a0"/>
    <w:link w:val="ad"/>
    <w:uiPriority w:val="30"/>
    <w:rsid w:val="00F9061A"/>
    <w:rPr>
      <w:i/>
      <w:iCs/>
    </w:rPr>
  </w:style>
  <w:style w:type="character" w:styleId="af">
    <w:name w:val="Subtle Emphasis"/>
    <w:uiPriority w:val="19"/>
    <w:qFormat/>
    <w:rsid w:val="00F9061A"/>
    <w:rPr>
      <w:i/>
      <w:iCs/>
    </w:rPr>
  </w:style>
  <w:style w:type="character" w:styleId="af0">
    <w:name w:val="Intense Emphasis"/>
    <w:uiPriority w:val="21"/>
    <w:qFormat/>
    <w:rsid w:val="00F9061A"/>
    <w:rPr>
      <w:b/>
      <w:bCs/>
      <w:i/>
      <w:iCs/>
    </w:rPr>
  </w:style>
  <w:style w:type="character" w:styleId="af1">
    <w:name w:val="Subtle Reference"/>
    <w:basedOn w:val="a0"/>
    <w:uiPriority w:val="31"/>
    <w:qFormat/>
    <w:rsid w:val="00F9061A"/>
    <w:rPr>
      <w:smallCaps/>
    </w:rPr>
  </w:style>
  <w:style w:type="character" w:styleId="af2">
    <w:name w:val="Intense Reference"/>
    <w:uiPriority w:val="32"/>
    <w:qFormat/>
    <w:rsid w:val="00F9061A"/>
    <w:rPr>
      <w:b/>
      <w:bCs/>
      <w:smallCaps/>
    </w:rPr>
  </w:style>
  <w:style w:type="character" w:styleId="af3">
    <w:name w:val="Book Title"/>
    <w:basedOn w:val="a0"/>
    <w:uiPriority w:val="33"/>
    <w:qFormat/>
    <w:rsid w:val="00F9061A"/>
    <w:rPr>
      <w:i/>
      <w:iCs/>
      <w:smallCaps/>
      <w:spacing w:val="5"/>
    </w:rPr>
  </w:style>
  <w:style w:type="paragraph" w:styleId="af4">
    <w:name w:val="TOC Heading"/>
    <w:basedOn w:val="1"/>
    <w:next w:val="a"/>
    <w:uiPriority w:val="39"/>
    <w:semiHidden/>
    <w:unhideWhenUsed/>
    <w:qFormat/>
    <w:rsid w:val="00F9061A"/>
    <w:pPr>
      <w:outlineLvl w:val="9"/>
    </w:pPr>
  </w:style>
  <w:style w:type="paragraph" w:customStyle="1" w:styleId="Default">
    <w:name w:val="Default"/>
    <w:rsid w:val="00530F15"/>
    <w:pPr>
      <w:autoSpaceDE w:val="0"/>
      <w:autoSpaceDN w:val="0"/>
      <w:adjustRightInd w:val="0"/>
      <w:spacing w:after="0" w:line="240" w:lineRule="auto"/>
      <w:ind w:firstLine="0"/>
      <w:jc w:val="left"/>
    </w:pPr>
    <w:rPr>
      <w:rFonts w:ascii="Times New Roman" w:hAnsi="Times New Roman" w:cs="Times New Roman"/>
      <w:color w:val="000000"/>
      <w:sz w:val="24"/>
      <w:szCs w:val="24"/>
      <w:lang w:val="ru-RU" w:bidi="ar-SA"/>
    </w:rPr>
  </w:style>
  <w:style w:type="paragraph" w:styleId="af5">
    <w:name w:val="footnote text"/>
    <w:basedOn w:val="a"/>
    <w:link w:val="af6"/>
    <w:uiPriority w:val="99"/>
    <w:semiHidden/>
    <w:rsid w:val="00F11EC2"/>
    <w:pPr>
      <w:spacing w:after="0" w:line="240" w:lineRule="auto"/>
      <w:ind w:firstLine="567"/>
      <w:jc w:val="left"/>
    </w:pPr>
    <w:rPr>
      <w:rFonts w:ascii="Calibri" w:eastAsia="Calibri" w:hAnsi="Calibri" w:cs="Times New Roman"/>
      <w:sz w:val="20"/>
      <w:szCs w:val="20"/>
      <w:lang w:val="ru-RU" w:bidi="ar-SA"/>
    </w:rPr>
  </w:style>
  <w:style w:type="character" w:customStyle="1" w:styleId="af6">
    <w:name w:val="Текст сноски Знак"/>
    <w:basedOn w:val="a0"/>
    <w:link w:val="af5"/>
    <w:uiPriority w:val="99"/>
    <w:semiHidden/>
    <w:rsid w:val="00F11EC2"/>
    <w:rPr>
      <w:rFonts w:ascii="Calibri" w:eastAsia="Calibri" w:hAnsi="Calibri" w:cs="Times New Roman"/>
      <w:sz w:val="20"/>
      <w:szCs w:val="20"/>
      <w:lang w:val="ru-RU" w:bidi="ar-SA"/>
    </w:rPr>
  </w:style>
  <w:style w:type="paragraph" w:styleId="af7">
    <w:name w:val="Normal (Web)"/>
    <w:basedOn w:val="a"/>
    <w:uiPriority w:val="99"/>
    <w:rsid w:val="00275D8F"/>
    <w:pPr>
      <w:spacing w:before="100" w:beforeAutospacing="1" w:after="119" w:line="240" w:lineRule="auto"/>
      <w:ind w:firstLine="0"/>
      <w:jc w:val="left"/>
    </w:pPr>
    <w:rPr>
      <w:rFonts w:ascii="Times New Roman" w:eastAsia="Times New Roman" w:hAnsi="Times New Roman" w:cs="Times New Roman"/>
      <w:sz w:val="24"/>
      <w:szCs w:val="24"/>
      <w:lang w:val="ru-RU" w:eastAsia="ru-RU" w:bidi="ar-SA"/>
    </w:rPr>
  </w:style>
  <w:style w:type="paragraph" w:customStyle="1" w:styleId="Style6">
    <w:name w:val="Style6"/>
    <w:basedOn w:val="a"/>
    <w:uiPriority w:val="99"/>
    <w:rsid w:val="00AA7FF1"/>
    <w:pPr>
      <w:widowControl w:val="0"/>
      <w:autoSpaceDE w:val="0"/>
      <w:autoSpaceDN w:val="0"/>
      <w:adjustRightInd w:val="0"/>
      <w:spacing w:after="0" w:line="302" w:lineRule="exact"/>
      <w:ind w:firstLine="0"/>
      <w:jc w:val="left"/>
    </w:pPr>
    <w:rPr>
      <w:rFonts w:ascii="Times New Roman" w:eastAsia="Times New Roman" w:hAnsi="Times New Roman" w:cs="Times New Roman"/>
      <w:sz w:val="24"/>
      <w:szCs w:val="24"/>
      <w:lang w:val="ru-RU" w:eastAsia="ru-RU" w:bidi="ar-SA"/>
    </w:rPr>
  </w:style>
  <w:style w:type="character" w:customStyle="1" w:styleId="FontStyle35">
    <w:name w:val="Font Style35"/>
    <w:uiPriority w:val="99"/>
    <w:rsid w:val="006720C7"/>
    <w:rPr>
      <w:rFonts w:ascii="Times New Roman" w:hAnsi="Times New Roman" w:cs="Times New Roman"/>
      <w:sz w:val="22"/>
      <w:szCs w:val="22"/>
    </w:rPr>
  </w:style>
  <w:style w:type="paragraph" w:customStyle="1" w:styleId="ConsPlusNormal">
    <w:name w:val="ConsPlusNormal"/>
    <w:rsid w:val="00C60A0A"/>
    <w:pPr>
      <w:widowControl w:val="0"/>
      <w:autoSpaceDE w:val="0"/>
      <w:autoSpaceDN w:val="0"/>
      <w:spacing w:after="0" w:line="240" w:lineRule="auto"/>
      <w:ind w:firstLine="0"/>
      <w:jc w:val="left"/>
    </w:pPr>
    <w:rPr>
      <w:rFonts w:ascii="Calibri" w:eastAsia="Times New Roman" w:hAnsi="Calibri" w:cs="Calibri"/>
      <w:szCs w:val="20"/>
      <w:lang w:val="ru-RU" w:eastAsia="ru-RU" w:bidi="ar-SA"/>
    </w:rPr>
  </w:style>
  <w:style w:type="character" w:styleId="af8">
    <w:name w:val="Hyperlink"/>
    <w:basedOn w:val="a0"/>
    <w:uiPriority w:val="99"/>
    <w:unhideWhenUsed/>
    <w:rsid w:val="009C541E"/>
    <w:rPr>
      <w:color w:val="0000FF" w:themeColor="hyperlink"/>
      <w:u w:val="single"/>
    </w:rPr>
  </w:style>
  <w:style w:type="character" w:styleId="af9">
    <w:name w:val="FollowedHyperlink"/>
    <w:basedOn w:val="a0"/>
    <w:uiPriority w:val="99"/>
    <w:semiHidden/>
    <w:unhideWhenUsed/>
    <w:rsid w:val="009C541E"/>
    <w:rPr>
      <w:color w:val="800080" w:themeColor="followedHyperlink"/>
      <w:u w:val="single"/>
    </w:rPr>
  </w:style>
  <w:style w:type="character" w:customStyle="1" w:styleId="afa">
    <w:name w:val="Основной текст_"/>
    <w:basedOn w:val="a0"/>
    <w:link w:val="71"/>
    <w:rsid w:val="007A6ADE"/>
    <w:rPr>
      <w:rFonts w:ascii="Times New Roman" w:eastAsia="Times New Roman" w:hAnsi="Times New Roman" w:cs="Times New Roman"/>
      <w:spacing w:val="4"/>
      <w:sz w:val="20"/>
      <w:szCs w:val="20"/>
      <w:shd w:val="clear" w:color="auto" w:fill="FFFFFF"/>
    </w:rPr>
  </w:style>
  <w:style w:type="paragraph" w:customStyle="1" w:styleId="71">
    <w:name w:val="Основной текст7"/>
    <w:basedOn w:val="a"/>
    <w:link w:val="afa"/>
    <w:rsid w:val="007A6ADE"/>
    <w:pPr>
      <w:widowControl w:val="0"/>
      <w:shd w:val="clear" w:color="auto" w:fill="FFFFFF"/>
      <w:spacing w:after="120" w:line="269" w:lineRule="exact"/>
      <w:ind w:firstLine="0"/>
      <w:jc w:val="right"/>
    </w:pPr>
    <w:rPr>
      <w:rFonts w:ascii="Times New Roman" w:eastAsia="Times New Roman" w:hAnsi="Times New Roman" w:cs="Times New Roman"/>
      <w:spacing w:val="4"/>
      <w:sz w:val="20"/>
      <w:szCs w:val="20"/>
    </w:rPr>
  </w:style>
  <w:style w:type="character" w:customStyle="1" w:styleId="ab">
    <w:name w:val="Без интервала Знак"/>
    <w:link w:val="aa"/>
    <w:uiPriority w:val="1"/>
    <w:rsid w:val="002024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61A"/>
  </w:style>
  <w:style w:type="paragraph" w:styleId="1">
    <w:name w:val="heading 1"/>
    <w:basedOn w:val="a"/>
    <w:next w:val="a"/>
    <w:link w:val="10"/>
    <w:uiPriority w:val="9"/>
    <w:qFormat/>
    <w:rsid w:val="00F9061A"/>
    <w:pPr>
      <w:spacing w:before="480"/>
      <w:contextualSpacing/>
      <w:outlineLvl w:val="0"/>
    </w:pPr>
    <w:rPr>
      <w:smallCaps/>
      <w:spacing w:val="5"/>
      <w:sz w:val="36"/>
      <w:szCs w:val="36"/>
    </w:rPr>
  </w:style>
  <w:style w:type="paragraph" w:styleId="2">
    <w:name w:val="heading 2"/>
    <w:basedOn w:val="a"/>
    <w:next w:val="a"/>
    <w:link w:val="20"/>
    <w:uiPriority w:val="9"/>
    <w:unhideWhenUsed/>
    <w:qFormat/>
    <w:rsid w:val="00F9061A"/>
    <w:pPr>
      <w:spacing w:before="200" w:line="271" w:lineRule="auto"/>
      <w:outlineLvl w:val="1"/>
    </w:pPr>
    <w:rPr>
      <w:smallCaps/>
      <w:sz w:val="28"/>
      <w:szCs w:val="28"/>
    </w:rPr>
  </w:style>
  <w:style w:type="paragraph" w:styleId="3">
    <w:name w:val="heading 3"/>
    <w:basedOn w:val="a"/>
    <w:next w:val="a"/>
    <w:link w:val="30"/>
    <w:uiPriority w:val="9"/>
    <w:unhideWhenUsed/>
    <w:qFormat/>
    <w:rsid w:val="00F9061A"/>
    <w:pPr>
      <w:spacing w:before="20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F9061A"/>
    <w:pPr>
      <w:spacing w:line="271" w:lineRule="auto"/>
      <w:outlineLvl w:val="3"/>
    </w:pPr>
    <w:rPr>
      <w:b/>
      <w:bCs/>
      <w:spacing w:val="5"/>
      <w:sz w:val="24"/>
      <w:szCs w:val="24"/>
    </w:rPr>
  </w:style>
  <w:style w:type="paragraph" w:styleId="5">
    <w:name w:val="heading 5"/>
    <w:basedOn w:val="a"/>
    <w:next w:val="a"/>
    <w:link w:val="50"/>
    <w:uiPriority w:val="9"/>
    <w:semiHidden/>
    <w:unhideWhenUsed/>
    <w:qFormat/>
    <w:rsid w:val="00F9061A"/>
    <w:pPr>
      <w:spacing w:line="271" w:lineRule="auto"/>
      <w:outlineLvl w:val="4"/>
    </w:pPr>
    <w:rPr>
      <w:i/>
      <w:iCs/>
      <w:sz w:val="24"/>
      <w:szCs w:val="24"/>
    </w:rPr>
  </w:style>
  <w:style w:type="paragraph" w:styleId="6">
    <w:name w:val="heading 6"/>
    <w:basedOn w:val="a"/>
    <w:next w:val="a"/>
    <w:link w:val="60"/>
    <w:uiPriority w:val="9"/>
    <w:semiHidden/>
    <w:unhideWhenUsed/>
    <w:qFormat/>
    <w:rsid w:val="00F9061A"/>
    <w:pPr>
      <w:shd w:val="clear" w:color="auto" w:fill="FFFFFF" w:themeFill="background1"/>
      <w:spacing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F9061A"/>
    <w:pPr>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F9061A"/>
    <w:pPr>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F9061A"/>
    <w:pPr>
      <w:spacing w:line="271" w:lineRule="auto"/>
      <w:outlineLvl w:val="8"/>
    </w:pPr>
    <w:rPr>
      <w:b/>
      <w:bCs/>
      <w:i/>
      <w:iCs/>
      <w:color w:val="7F7F7F" w:themeColor="text1" w:themeTint="80"/>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61A"/>
    <w:rPr>
      <w:smallCaps/>
      <w:spacing w:val="5"/>
      <w:sz w:val="36"/>
      <w:szCs w:val="36"/>
    </w:rPr>
  </w:style>
  <w:style w:type="character" w:customStyle="1" w:styleId="20">
    <w:name w:val="Заголовок 2 Знак"/>
    <w:basedOn w:val="a0"/>
    <w:link w:val="2"/>
    <w:uiPriority w:val="9"/>
    <w:rsid w:val="00F9061A"/>
    <w:rPr>
      <w:smallCaps/>
      <w:sz w:val="28"/>
      <w:szCs w:val="28"/>
    </w:rPr>
  </w:style>
  <w:style w:type="character" w:customStyle="1" w:styleId="30">
    <w:name w:val="Заголовок 3 Знак"/>
    <w:basedOn w:val="a0"/>
    <w:link w:val="3"/>
    <w:uiPriority w:val="9"/>
    <w:rsid w:val="00F9061A"/>
    <w:rPr>
      <w:i/>
      <w:iCs/>
      <w:smallCaps/>
      <w:spacing w:val="5"/>
      <w:sz w:val="26"/>
      <w:szCs w:val="26"/>
    </w:rPr>
  </w:style>
  <w:style w:type="character" w:customStyle="1" w:styleId="40">
    <w:name w:val="Заголовок 4 Знак"/>
    <w:basedOn w:val="a0"/>
    <w:link w:val="4"/>
    <w:uiPriority w:val="9"/>
    <w:semiHidden/>
    <w:rsid w:val="00F9061A"/>
    <w:rPr>
      <w:b/>
      <w:bCs/>
      <w:spacing w:val="5"/>
      <w:sz w:val="24"/>
      <w:szCs w:val="24"/>
    </w:rPr>
  </w:style>
  <w:style w:type="character" w:customStyle="1" w:styleId="50">
    <w:name w:val="Заголовок 5 Знак"/>
    <w:basedOn w:val="a0"/>
    <w:link w:val="5"/>
    <w:uiPriority w:val="9"/>
    <w:semiHidden/>
    <w:rsid w:val="00F9061A"/>
    <w:rPr>
      <w:i/>
      <w:iCs/>
      <w:sz w:val="24"/>
      <w:szCs w:val="24"/>
    </w:rPr>
  </w:style>
  <w:style w:type="character" w:customStyle="1" w:styleId="60">
    <w:name w:val="Заголовок 6 Знак"/>
    <w:basedOn w:val="a0"/>
    <w:link w:val="6"/>
    <w:uiPriority w:val="9"/>
    <w:semiHidden/>
    <w:rsid w:val="00F9061A"/>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F9061A"/>
    <w:rPr>
      <w:b/>
      <w:bCs/>
      <w:i/>
      <w:iCs/>
      <w:color w:val="5A5A5A" w:themeColor="text1" w:themeTint="A5"/>
      <w:sz w:val="20"/>
      <w:szCs w:val="20"/>
    </w:rPr>
  </w:style>
  <w:style w:type="character" w:customStyle="1" w:styleId="80">
    <w:name w:val="Заголовок 8 Знак"/>
    <w:basedOn w:val="a0"/>
    <w:link w:val="8"/>
    <w:uiPriority w:val="9"/>
    <w:semiHidden/>
    <w:rsid w:val="00F9061A"/>
    <w:rPr>
      <w:b/>
      <w:bCs/>
      <w:color w:val="7F7F7F" w:themeColor="text1" w:themeTint="80"/>
      <w:sz w:val="20"/>
      <w:szCs w:val="20"/>
    </w:rPr>
  </w:style>
  <w:style w:type="character" w:customStyle="1" w:styleId="90">
    <w:name w:val="Заголовок 9 Знак"/>
    <w:basedOn w:val="a0"/>
    <w:link w:val="9"/>
    <w:uiPriority w:val="9"/>
    <w:semiHidden/>
    <w:rsid w:val="00F9061A"/>
    <w:rPr>
      <w:b/>
      <w:bCs/>
      <w:i/>
      <w:iCs/>
      <w:color w:val="7F7F7F" w:themeColor="text1" w:themeTint="80"/>
      <w:sz w:val="18"/>
      <w:szCs w:val="18"/>
    </w:rPr>
  </w:style>
  <w:style w:type="paragraph" w:styleId="a3">
    <w:name w:val="caption"/>
    <w:basedOn w:val="a"/>
    <w:next w:val="a"/>
    <w:uiPriority w:val="35"/>
    <w:unhideWhenUsed/>
    <w:rsid w:val="00F9061A"/>
    <w:pPr>
      <w:spacing w:line="240" w:lineRule="auto"/>
    </w:pPr>
    <w:rPr>
      <w:b/>
      <w:bCs/>
      <w:color w:val="4F81BD" w:themeColor="accent1"/>
      <w:sz w:val="18"/>
      <w:szCs w:val="18"/>
    </w:rPr>
  </w:style>
  <w:style w:type="paragraph" w:styleId="a4">
    <w:name w:val="Title"/>
    <w:basedOn w:val="a"/>
    <w:next w:val="a"/>
    <w:link w:val="a5"/>
    <w:uiPriority w:val="10"/>
    <w:qFormat/>
    <w:rsid w:val="00F9061A"/>
    <w:pPr>
      <w:spacing w:after="300" w:line="240" w:lineRule="auto"/>
      <w:contextualSpacing/>
    </w:pPr>
    <w:rPr>
      <w:smallCaps/>
      <w:sz w:val="52"/>
      <w:szCs w:val="52"/>
    </w:rPr>
  </w:style>
  <w:style w:type="character" w:customStyle="1" w:styleId="a5">
    <w:name w:val="Название Знак"/>
    <w:basedOn w:val="a0"/>
    <w:link w:val="a4"/>
    <w:uiPriority w:val="10"/>
    <w:rsid w:val="00F9061A"/>
    <w:rPr>
      <w:smallCaps/>
      <w:sz w:val="52"/>
      <w:szCs w:val="52"/>
    </w:rPr>
  </w:style>
  <w:style w:type="paragraph" w:styleId="a6">
    <w:name w:val="Subtitle"/>
    <w:basedOn w:val="a"/>
    <w:next w:val="a"/>
    <w:link w:val="a7"/>
    <w:uiPriority w:val="11"/>
    <w:qFormat/>
    <w:rsid w:val="00F9061A"/>
    <w:rPr>
      <w:i/>
      <w:iCs/>
      <w:smallCaps/>
      <w:spacing w:val="10"/>
      <w:sz w:val="28"/>
      <w:szCs w:val="28"/>
    </w:rPr>
  </w:style>
  <w:style w:type="character" w:customStyle="1" w:styleId="a7">
    <w:name w:val="Подзаголовок Знак"/>
    <w:basedOn w:val="a0"/>
    <w:link w:val="a6"/>
    <w:uiPriority w:val="11"/>
    <w:rsid w:val="00F9061A"/>
    <w:rPr>
      <w:i/>
      <w:iCs/>
      <w:smallCaps/>
      <w:spacing w:val="10"/>
      <w:sz w:val="28"/>
      <w:szCs w:val="28"/>
    </w:rPr>
  </w:style>
  <w:style w:type="character" w:styleId="a8">
    <w:name w:val="Strong"/>
    <w:uiPriority w:val="22"/>
    <w:qFormat/>
    <w:rsid w:val="00F9061A"/>
    <w:rPr>
      <w:b/>
      <w:bCs/>
    </w:rPr>
  </w:style>
  <w:style w:type="character" w:styleId="a9">
    <w:name w:val="Emphasis"/>
    <w:uiPriority w:val="20"/>
    <w:qFormat/>
    <w:rsid w:val="00F9061A"/>
    <w:rPr>
      <w:b/>
      <w:bCs/>
      <w:i/>
      <w:iCs/>
      <w:spacing w:val="10"/>
    </w:rPr>
  </w:style>
  <w:style w:type="paragraph" w:styleId="aa">
    <w:name w:val="No Spacing"/>
    <w:basedOn w:val="a"/>
    <w:uiPriority w:val="1"/>
    <w:qFormat/>
    <w:rsid w:val="00F9061A"/>
    <w:pPr>
      <w:spacing w:line="240" w:lineRule="auto"/>
    </w:pPr>
  </w:style>
  <w:style w:type="paragraph" w:styleId="ab">
    <w:name w:val="List Paragraph"/>
    <w:basedOn w:val="a"/>
    <w:uiPriority w:val="34"/>
    <w:qFormat/>
    <w:rsid w:val="00F9061A"/>
    <w:pPr>
      <w:ind w:left="720"/>
      <w:contextualSpacing/>
    </w:pPr>
  </w:style>
  <w:style w:type="paragraph" w:styleId="21">
    <w:name w:val="Quote"/>
    <w:basedOn w:val="a"/>
    <w:next w:val="a"/>
    <w:link w:val="22"/>
    <w:uiPriority w:val="29"/>
    <w:qFormat/>
    <w:rsid w:val="00F9061A"/>
    <w:rPr>
      <w:i/>
      <w:iCs/>
    </w:rPr>
  </w:style>
  <w:style w:type="character" w:customStyle="1" w:styleId="22">
    <w:name w:val="Цитата 2 Знак"/>
    <w:basedOn w:val="a0"/>
    <w:link w:val="21"/>
    <w:uiPriority w:val="29"/>
    <w:rsid w:val="00F9061A"/>
    <w:rPr>
      <w:i/>
      <w:iCs/>
    </w:rPr>
  </w:style>
  <w:style w:type="paragraph" w:styleId="ac">
    <w:name w:val="Intense Quote"/>
    <w:basedOn w:val="a"/>
    <w:next w:val="a"/>
    <w:link w:val="ad"/>
    <w:uiPriority w:val="30"/>
    <w:qFormat/>
    <w:rsid w:val="00F9061A"/>
    <w:pPr>
      <w:pBdr>
        <w:top w:val="single" w:sz="4" w:space="10" w:color="auto"/>
        <w:bottom w:val="single" w:sz="4" w:space="10" w:color="auto"/>
      </w:pBdr>
      <w:spacing w:before="240" w:after="240" w:line="300" w:lineRule="auto"/>
      <w:ind w:left="1152" w:right="1152"/>
    </w:pPr>
    <w:rPr>
      <w:i/>
      <w:iCs/>
    </w:rPr>
  </w:style>
  <w:style w:type="character" w:customStyle="1" w:styleId="ad">
    <w:name w:val="Выделенная цитата Знак"/>
    <w:basedOn w:val="a0"/>
    <w:link w:val="ac"/>
    <w:uiPriority w:val="30"/>
    <w:rsid w:val="00F9061A"/>
    <w:rPr>
      <w:i/>
      <w:iCs/>
    </w:rPr>
  </w:style>
  <w:style w:type="character" w:styleId="ae">
    <w:name w:val="Subtle Emphasis"/>
    <w:uiPriority w:val="19"/>
    <w:qFormat/>
    <w:rsid w:val="00F9061A"/>
    <w:rPr>
      <w:i/>
      <w:iCs/>
    </w:rPr>
  </w:style>
  <w:style w:type="character" w:styleId="af">
    <w:name w:val="Intense Emphasis"/>
    <w:uiPriority w:val="21"/>
    <w:qFormat/>
    <w:rsid w:val="00F9061A"/>
    <w:rPr>
      <w:b/>
      <w:bCs/>
      <w:i/>
      <w:iCs/>
    </w:rPr>
  </w:style>
  <w:style w:type="character" w:styleId="af0">
    <w:name w:val="Subtle Reference"/>
    <w:basedOn w:val="a0"/>
    <w:uiPriority w:val="31"/>
    <w:qFormat/>
    <w:rsid w:val="00F9061A"/>
    <w:rPr>
      <w:smallCaps/>
    </w:rPr>
  </w:style>
  <w:style w:type="character" w:styleId="af1">
    <w:name w:val="Intense Reference"/>
    <w:uiPriority w:val="32"/>
    <w:qFormat/>
    <w:rsid w:val="00F9061A"/>
    <w:rPr>
      <w:b/>
      <w:bCs/>
      <w:smallCaps/>
    </w:rPr>
  </w:style>
  <w:style w:type="character" w:styleId="af2">
    <w:name w:val="Book Title"/>
    <w:basedOn w:val="a0"/>
    <w:uiPriority w:val="33"/>
    <w:qFormat/>
    <w:rsid w:val="00F9061A"/>
    <w:rPr>
      <w:i/>
      <w:iCs/>
      <w:smallCaps/>
      <w:spacing w:val="5"/>
    </w:rPr>
  </w:style>
  <w:style w:type="paragraph" w:styleId="af3">
    <w:name w:val="TOC Heading"/>
    <w:basedOn w:val="1"/>
    <w:next w:val="a"/>
    <w:uiPriority w:val="39"/>
    <w:semiHidden/>
    <w:unhideWhenUsed/>
    <w:qFormat/>
    <w:rsid w:val="00F9061A"/>
    <w:pPr>
      <w:outlineLvl w:val="9"/>
    </w:pPr>
  </w:style>
  <w:style w:type="paragraph" w:customStyle="1" w:styleId="Default">
    <w:name w:val="Default"/>
    <w:rsid w:val="00530F15"/>
    <w:pPr>
      <w:autoSpaceDE w:val="0"/>
      <w:autoSpaceDN w:val="0"/>
      <w:adjustRightInd w:val="0"/>
      <w:spacing w:after="0" w:line="240" w:lineRule="auto"/>
      <w:ind w:firstLine="0"/>
      <w:jc w:val="left"/>
    </w:pPr>
    <w:rPr>
      <w:rFonts w:ascii="Times New Roman" w:hAnsi="Times New Roman" w:cs="Times New Roman"/>
      <w:color w:val="000000"/>
      <w:sz w:val="24"/>
      <w:szCs w:val="24"/>
      <w:lang w:val="ru-RU" w:bidi="ar-SA"/>
    </w:rPr>
  </w:style>
  <w:style w:type="paragraph" w:styleId="af4">
    <w:name w:val="footnote text"/>
    <w:basedOn w:val="a"/>
    <w:link w:val="af5"/>
    <w:uiPriority w:val="99"/>
    <w:semiHidden/>
    <w:rsid w:val="00F11EC2"/>
    <w:pPr>
      <w:spacing w:after="0" w:line="240" w:lineRule="auto"/>
      <w:ind w:firstLine="567"/>
      <w:jc w:val="left"/>
    </w:pPr>
    <w:rPr>
      <w:rFonts w:ascii="Calibri" w:eastAsia="Calibri" w:hAnsi="Calibri" w:cs="Times New Roman"/>
      <w:sz w:val="20"/>
      <w:szCs w:val="20"/>
      <w:lang w:val="ru-RU" w:bidi="ar-SA"/>
    </w:rPr>
  </w:style>
  <w:style w:type="character" w:customStyle="1" w:styleId="af5">
    <w:name w:val="Текст сноски Знак"/>
    <w:basedOn w:val="a0"/>
    <w:link w:val="af4"/>
    <w:uiPriority w:val="99"/>
    <w:semiHidden/>
    <w:rsid w:val="00F11EC2"/>
    <w:rPr>
      <w:rFonts w:ascii="Calibri" w:eastAsia="Calibri" w:hAnsi="Calibri" w:cs="Times New Roman"/>
      <w:sz w:val="20"/>
      <w:szCs w:val="20"/>
      <w:lang w:val="ru-RU" w:bidi="ar-SA"/>
    </w:rPr>
  </w:style>
  <w:style w:type="paragraph" w:styleId="af6">
    <w:name w:val="Normal (Web)"/>
    <w:basedOn w:val="a"/>
    <w:uiPriority w:val="99"/>
    <w:rsid w:val="00275D8F"/>
    <w:pPr>
      <w:spacing w:before="100" w:beforeAutospacing="1" w:after="119" w:line="240" w:lineRule="auto"/>
      <w:ind w:firstLine="0"/>
      <w:jc w:val="left"/>
    </w:pPr>
    <w:rPr>
      <w:rFonts w:ascii="Times New Roman" w:eastAsia="Times New Roman" w:hAnsi="Times New Roman" w:cs="Times New Roman"/>
      <w:sz w:val="24"/>
      <w:szCs w:val="24"/>
      <w:lang w:val="ru-RU" w:eastAsia="ru-RU" w:bidi="ar-SA"/>
    </w:rPr>
  </w:style>
  <w:style w:type="paragraph" w:customStyle="1" w:styleId="Style6">
    <w:name w:val="Style6"/>
    <w:basedOn w:val="a"/>
    <w:uiPriority w:val="99"/>
    <w:rsid w:val="00AA7FF1"/>
    <w:pPr>
      <w:widowControl w:val="0"/>
      <w:autoSpaceDE w:val="0"/>
      <w:autoSpaceDN w:val="0"/>
      <w:adjustRightInd w:val="0"/>
      <w:spacing w:after="0" w:line="302" w:lineRule="exact"/>
      <w:ind w:firstLine="0"/>
      <w:jc w:val="left"/>
    </w:pPr>
    <w:rPr>
      <w:rFonts w:ascii="Times New Roman" w:eastAsia="Times New Roman" w:hAnsi="Times New Roman" w:cs="Times New Roman"/>
      <w:sz w:val="24"/>
      <w:szCs w:val="24"/>
      <w:lang w:val="ru-RU" w:eastAsia="ru-RU" w:bidi="ar-SA"/>
    </w:rPr>
  </w:style>
  <w:style w:type="character" w:customStyle="1" w:styleId="FontStyle35">
    <w:name w:val="Font Style35"/>
    <w:uiPriority w:val="99"/>
    <w:rsid w:val="006720C7"/>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99275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z.udmurt.ru/mun_sobstven/Prodaga/plan_privatiz/index.php" TargetMode="External"/><Relationship Id="rId13" Type="http://schemas.openxmlformats.org/officeDocument/2006/relationships/hyperlink" Target="http://www.kez.udmurt.ru/city/economica/standart-razvitiya/index/index.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ez.udmurt.ru/mun_sobstven/Prodaga/imushestvo/" TargetMode="External"/><Relationship Id="rId12" Type="http://schemas.openxmlformats.org/officeDocument/2006/relationships/hyperlink" Target="http://www.kez.udmurt.ru/city/economica/standart-razvitiya/monitor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ez.udmurt.ru/regulatory/progra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z.udmurt.ru/city/economica/reestr/index.php/index.php" TargetMode="External"/><Relationship Id="rId5" Type="http://schemas.openxmlformats.org/officeDocument/2006/relationships/footnotes" Target="footnotes.xml"/><Relationship Id="rId15" Type="http://schemas.openxmlformats.org/officeDocument/2006/relationships/hyperlink" Target="http://www.kez.udmurt.ru/city/economica/standart-razvitiya/index/index.php" TargetMode="External"/><Relationship Id="rId10" Type="http://schemas.openxmlformats.org/officeDocument/2006/relationships/hyperlink" Target="consultantplus://offline/ref=5F2D014D1362217C57894CE28071C0A0A9E0F44ECD654709C28A9B772E46E52D2F2F62BCA7A58DE493FC82228F11521602E636F29BDC323A06FE3C4Cp2y6E"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miour.ru/miour/info/deyatelnist_ministerstva.html" TargetMode="External"/><Relationship Id="rId14" Type="http://schemas.openxmlformats.org/officeDocument/2006/relationships/hyperlink" Target="http://www.kez.udmurt.ru/city/economica/standart-razvitiya/index/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1452</TotalTime>
  <Pages>12</Pages>
  <Words>4755</Words>
  <Characters>27107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1</cp:lastModifiedBy>
  <cp:revision>14</cp:revision>
  <cp:lastPrinted>2017-01-12T09:07:00Z</cp:lastPrinted>
  <dcterms:created xsi:type="dcterms:W3CDTF">2019-01-09T12:13:00Z</dcterms:created>
  <dcterms:modified xsi:type="dcterms:W3CDTF">2021-02-09T11:26:00Z</dcterms:modified>
</cp:coreProperties>
</file>