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7" w:rsidRDefault="00965557" w:rsidP="0005118C">
      <w:pPr>
        <w:ind w:hanging="720"/>
        <w:jc w:val="center"/>
      </w:pPr>
    </w:p>
    <w:p w:rsidR="0005118C" w:rsidRPr="00B34D17" w:rsidRDefault="0005118C" w:rsidP="0005118C">
      <w:pPr>
        <w:ind w:hanging="72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 МУНИЦИПАЛЬНОГО  ОБРАЗОВАНИЯ  «КЕЗСКИЙ РАЙОН»</w:t>
      </w:r>
    </w:p>
    <w:p w:rsidR="0005118C" w:rsidRDefault="0005118C" w:rsidP="0005118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965557" w:rsidRDefault="00965557" w:rsidP="007D414E">
      <w:pPr>
        <w:pStyle w:val="FR1"/>
        <w:tabs>
          <w:tab w:val="left" w:pos="4536"/>
          <w:tab w:val="left" w:pos="6237"/>
        </w:tabs>
        <w:jc w:val="left"/>
      </w:pPr>
    </w:p>
    <w:p w:rsidR="0005118C" w:rsidRDefault="0005118C" w:rsidP="0005118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05118C" w:rsidRDefault="0005118C" w:rsidP="0005118C">
      <w:pPr>
        <w:pStyle w:val="FR1"/>
        <w:rPr>
          <w:sz w:val="16"/>
        </w:rPr>
      </w:pPr>
    </w:p>
    <w:p w:rsidR="0005118C" w:rsidRDefault="0005118C" w:rsidP="0005118C">
      <w:pPr>
        <w:pStyle w:val="FR1"/>
        <w:rPr>
          <w:sz w:val="16"/>
        </w:rPr>
      </w:pPr>
    </w:p>
    <w:p w:rsidR="0005118C" w:rsidRDefault="0005118C" w:rsidP="0005118C">
      <w:pPr>
        <w:pStyle w:val="FR1"/>
        <w:rPr>
          <w:sz w:val="16"/>
        </w:rPr>
      </w:pPr>
    </w:p>
    <w:p w:rsidR="00965557" w:rsidRDefault="00965557" w:rsidP="00965557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7F600E">
        <w:rPr>
          <w:bCs/>
          <w:sz w:val="24"/>
        </w:rPr>
        <w:t>2</w:t>
      </w:r>
      <w:r w:rsidR="008D6EC9">
        <w:rPr>
          <w:bCs/>
          <w:sz w:val="24"/>
        </w:rPr>
        <w:t>9</w:t>
      </w:r>
      <w:r>
        <w:rPr>
          <w:bCs/>
          <w:sz w:val="24"/>
        </w:rPr>
        <w:t xml:space="preserve"> ноября 2016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 w:rsidR="009D727F">
        <w:rPr>
          <w:bCs/>
          <w:sz w:val="24"/>
        </w:rPr>
        <w:t>№ 1</w:t>
      </w:r>
      <w:r w:rsidR="009603D2">
        <w:rPr>
          <w:bCs/>
          <w:sz w:val="24"/>
        </w:rPr>
        <w:t>6</w:t>
      </w:r>
      <w:r w:rsidR="003D36BA">
        <w:rPr>
          <w:bCs/>
          <w:sz w:val="24"/>
        </w:rPr>
        <w:t>19</w:t>
      </w:r>
    </w:p>
    <w:p w:rsidR="0005118C" w:rsidRDefault="0005118C" w:rsidP="0005118C">
      <w:pPr>
        <w:tabs>
          <w:tab w:val="center" w:pos="4525"/>
        </w:tabs>
        <w:spacing w:before="260"/>
        <w:jc w:val="center"/>
      </w:pPr>
      <w:r>
        <w:t xml:space="preserve">пос. </w:t>
      </w:r>
      <w:proofErr w:type="spellStart"/>
      <w:r>
        <w:t>Кез</w:t>
      </w:r>
      <w:proofErr w:type="spellEnd"/>
    </w:p>
    <w:p w:rsidR="0005118C" w:rsidRDefault="009A763B" w:rsidP="007D41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DB3D3" wp14:editId="58A8517C">
                <wp:simplePos x="0" y="0"/>
                <wp:positionH relativeFrom="column">
                  <wp:posOffset>-66675</wp:posOffset>
                </wp:positionH>
                <wp:positionV relativeFrom="paragraph">
                  <wp:posOffset>46990</wp:posOffset>
                </wp:positionV>
                <wp:extent cx="4095750" cy="1304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70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  <w:gridCol w:w="748"/>
                            </w:tblGrid>
                            <w:tr w:rsidR="008A617C" w:rsidTr="003D36BA">
                              <w:trPr>
                                <w:gridAfter w:val="1"/>
                                <w:wAfter w:w="748" w:type="dxa"/>
                                <w:trHeight w:val="433"/>
                              </w:trPr>
                              <w:tc>
                                <w:tcPr>
                                  <w:tcW w:w="6345" w:type="dxa"/>
                                </w:tcPr>
                                <w:p w:rsidR="003D36BA" w:rsidRPr="000A0C67" w:rsidRDefault="003D36BA" w:rsidP="003D36BA">
                                  <w:pPr>
                                    <w:spacing w:after="432" w:line="288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A0C67">
                                    <w:rPr>
                                      <w:rStyle w:val="22"/>
                                      <w:b w:val="0"/>
                                      <w:bCs w:val="0"/>
                                    </w:rPr>
                                    <w:t>Об утверждении правил осуществления бюджетных инвестиций в форме капитальных вложений в объекты собственности муниципального образования «Кезский район», правил предоставления субсидий на осуществление капитальных вложений в объекты собственности муниципального образования «Кезский район»</w:t>
                                  </w:r>
                                </w:p>
                                <w:p w:rsidR="008A617C" w:rsidRDefault="008A617C" w:rsidP="00D469C1">
                                  <w:pPr>
                                    <w:jc w:val="both"/>
                                    <w:rPr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01F" w:rsidRPr="003240D4" w:rsidTr="003D36BA">
                              <w:trPr>
                                <w:trHeight w:val="433"/>
                              </w:trPr>
                              <w:tc>
                                <w:tcPr>
                                  <w:tcW w:w="7093" w:type="dxa"/>
                                  <w:gridSpan w:val="2"/>
                                </w:tcPr>
                                <w:p w:rsidR="000C201F" w:rsidRPr="003240D4" w:rsidRDefault="000C201F" w:rsidP="00D469C1">
                                  <w:pPr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118C" w:rsidRDefault="0005118C" w:rsidP="000511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7pt;width:322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p7hAIAABA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hQ287SYzWdgomDLLtO8mM7iHaQ8HTfW+bdctyhMKmyh&#10;9BGeHO6dD3RIeXKJ9LUUbCOkjAu7295Kiw4EZLKJ3xHdjd2kCs5Kh2MD4rADLOGOYAt8Y9mfi2ya&#10;p+tpMdlcLeaTfJPPJsU8XUzSrFgXVxBAfrf5HghmedkIxri6F4qfJJjlf1fiYzMM4okiRF2Fixlk&#10;J8Y1Zu/GQabx+1OQrfDQkVK0FV6cnUgZKvtGMQiblJ4IOcyTn+nHLEMOTv+YlaiDUPpBBL7f9oAS&#10;xLHV7AkUYTXUC2oLzwhMGm2/YdRBS1bYfd0TyzGS7xSoqsjyPPRwXOSz+RQWdmzZji1EUYCqsMdo&#10;mN76oe/3xopdAzcNOlb6BpRYi6iRF1ZH/ULbxWCOT0To6/E6er08ZKsfAAAA//8DAFBLAwQUAAYA&#10;CAAAACEAk/Ew0d0AAAAJAQAADwAAAGRycy9kb3ducmV2LnhtbEyPQU+DQBSE7yb+h80z8WLaBaRg&#10;kaVRE43X1v6AB/sKRHaXsNtC/73Pkx4nM5n5ptwtZhAXmnzvrIJ4HYEg2zjd21bB8et99QTCB7Qa&#10;B2dJwZU87KrbmxIL7Wa7p8shtIJLrC9QQRfCWEjpm44M+rUbybJ3cpPBwHJqpZ5w5nIzyCSKMmmw&#10;t7zQ4UhvHTXfh7NRcPqcHzbbuf4Ix3yfZq/Y57W7KnV/t7w8gwi0hL8w/OIzOlTMVLuz1V4MClZx&#10;tOGogjwFwX72mLKuFSRxsgVZlfL/g+oHAAD//wMAUEsBAi0AFAAGAAgAAAAhALaDOJL+AAAA4QEA&#10;ABMAAAAAAAAAAAAAAAAAAAAAAFtDb250ZW50X1R5cGVzXS54bWxQSwECLQAUAAYACAAAACEAOP0h&#10;/9YAAACUAQAACwAAAAAAAAAAAAAAAAAvAQAAX3JlbHMvLnJlbHNQSwECLQAUAAYACAAAACEA9UfK&#10;e4QCAAAQBQAADgAAAAAAAAAAAAAAAAAuAgAAZHJzL2Uyb0RvYy54bWxQSwECLQAUAAYACAAAACEA&#10;k/Ew0d0AAAAJAQAADwAAAAAAAAAAAAAAAADeBAAAZHJzL2Rvd25yZXYueG1sUEsFBgAAAAAEAAQA&#10;8wAAAOgFAAAAAA==&#10;" stroked="f">
                <v:textbox>
                  <w:txbxContent>
                    <w:tbl>
                      <w:tblPr>
                        <w:tblStyle w:val="a7"/>
                        <w:tblW w:w="70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  <w:gridCol w:w="748"/>
                      </w:tblGrid>
                      <w:tr w:rsidR="008A617C" w:rsidTr="003D36BA">
                        <w:trPr>
                          <w:gridAfter w:val="1"/>
                          <w:wAfter w:w="748" w:type="dxa"/>
                          <w:trHeight w:val="433"/>
                        </w:trPr>
                        <w:tc>
                          <w:tcPr>
                            <w:tcW w:w="6345" w:type="dxa"/>
                          </w:tcPr>
                          <w:p w:rsidR="003D36BA" w:rsidRPr="000A0C67" w:rsidRDefault="003D36BA" w:rsidP="003D36BA">
                            <w:pPr>
                              <w:spacing w:after="432" w:line="288" w:lineRule="exact"/>
                              <w:jc w:val="both"/>
                              <w:rPr>
                                <w:b/>
                              </w:rPr>
                            </w:pPr>
                            <w:r w:rsidRPr="000A0C67">
                              <w:rPr>
                                <w:rStyle w:val="22"/>
                                <w:b w:val="0"/>
                                <w:bCs w:val="0"/>
                              </w:rPr>
                              <w:t>Об утверждении правил осуществления бюджетных инвестиций в форме капитальных вложений в объекты собственности муниципального образования «Кезский район», правил предоставления субсидий на осуществление капитальных вложений в объекты собственности муниципального образования «Кезский район»</w:t>
                            </w:r>
                          </w:p>
                          <w:p w:rsidR="008A617C" w:rsidRDefault="008A617C" w:rsidP="00D469C1">
                            <w:pPr>
                              <w:jc w:val="both"/>
                              <w:rPr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0C201F" w:rsidRPr="003240D4" w:rsidTr="003D36BA">
                        <w:trPr>
                          <w:trHeight w:val="433"/>
                        </w:trPr>
                        <w:tc>
                          <w:tcPr>
                            <w:tcW w:w="7093" w:type="dxa"/>
                            <w:gridSpan w:val="2"/>
                          </w:tcPr>
                          <w:p w:rsidR="000C201F" w:rsidRPr="003240D4" w:rsidRDefault="000C201F" w:rsidP="00D469C1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5118C" w:rsidRDefault="0005118C" w:rsidP="000511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201F" w:rsidRDefault="000C201F" w:rsidP="0075627C">
      <w:pPr>
        <w:jc w:val="both"/>
        <w:rPr>
          <w:sz w:val="32"/>
          <w:szCs w:val="32"/>
        </w:rPr>
      </w:pPr>
    </w:p>
    <w:p w:rsidR="008A51EB" w:rsidRDefault="008A51EB" w:rsidP="00FF6AB6">
      <w:pPr>
        <w:jc w:val="both"/>
      </w:pPr>
    </w:p>
    <w:p w:rsidR="009603D2" w:rsidRDefault="009603D2" w:rsidP="009603D2">
      <w:pPr>
        <w:jc w:val="both"/>
      </w:pPr>
    </w:p>
    <w:p w:rsidR="005F7B5E" w:rsidRDefault="00296F26" w:rsidP="00D91C1D">
      <w:pPr>
        <w:jc w:val="both"/>
      </w:pPr>
      <w:r>
        <w:tab/>
      </w:r>
      <w:r w:rsidR="00D91C1D">
        <w:t xml:space="preserve">            </w:t>
      </w:r>
    </w:p>
    <w:p w:rsidR="00D24ED8" w:rsidRDefault="00D24ED8" w:rsidP="008D6EC9">
      <w:pPr>
        <w:jc w:val="both"/>
      </w:pPr>
    </w:p>
    <w:p w:rsidR="003D36BA" w:rsidRDefault="003D36BA" w:rsidP="008D6EC9">
      <w:pPr>
        <w:ind w:firstLine="720"/>
        <w:jc w:val="both"/>
      </w:pPr>
    </w:p>
    <w:p w:rsidR="003D36BA" w:rsidRDefault="003D36BA" w:rsidP="003D36BA">
      <w:pPr>
        <w:jc w:val="both"/>
      </w:pPr>
    </w:p>
    <w:p w:rsidR="003D36BA" w:rsidRDefault="003D36BA" w:rsidP="003D36BA">
      <w:pPr>
        <w:pStyle w:val="aa"/>
        <w:ind w:firstLine="708"/>
        <w:jc w:val="both"/>
      </w:pPr>
      <w:r>
        <w:rPr>
          <w:rStyle w:val="11"/>
          <w:rFonts w:eastAsiaTheme="minorEastAsia"/>
        </w:rPr>
        <w:t xml:space="preserve">В соответствии со статьями 78.2, </w:t>
      </w:r>
      <w:r w:rsidRPr="0082723D">
        <w:rPr>
          <w:rStyle w:val="11"/>
          <w:rFonts w:eastAsiaTheme="minorEastAsia"/>
        </w:rPr>
        <w:t xml:space="preserve">79 </w:t>
      </w:r>
      <w:r>
        <w:rPr>
          <w:rStyle w:val="11"/>
          <w:rFonts w:eastAsiaTheme="minorEastAsia"/>
        </w:rPr>
        <w:t xml:space="preserve"> </w:t>
      </w:r>
      <w:r w:rsidRPr="0082723D">
        <w:rPr>
          <w:rStyle w:val="11"/>
          <w:rFonts w:eastAsiaTheme="minorEastAsia"/>
        </w:rPr>
        <w:t>Б</w:t>
      </w:r>
      <w:r>
        <w:rPr>
          <w:rStyle w:val="11"/>
          <w:rFonts w:eastAsiaTheme="minorEastAsia"/>
        </w:rPr>
        <w:t xml:space="preserve">юджетного кодекса Российской Федерации, статьями  </w:t>
      </w:r>
      <w:r w:rsidRPr="00E70D06">
        <w:rPr>
          <w:rStyle w:val="11"/>
          <w:rFonts w:eastAsiaTheme="minorEastAsia"/>
        </w:rPr>
        <w:t>21,35</w:t>
      </w:r>
      <w:r w:rsidRPr="00E35B0B">
        <w:rPr>
          <w:rStyle w:val="11"/>
          <w:rFonts w:eastAsiaTheme="minorEastAsia"/>
        </w:rPr>
        <w:t xml:space="preserve"> Устава муниципального образования «Кезский район» Постановляю:</w:t>
      </w:r>
    </w:p>
    <w:p w:rsidR="003D36BA" w:rsidRDefault="003D36BA" w:rsidP="003D36BA">
      <w:pPr>
        <w:pStyle w:val="aa"/>
        <w:ind w:firstLine="708"/>
        <w:jc w:val="both"/>
      </w:pPr>
      <w:r>
        <w:rPr>
          <w:rStyle w:val="11"/>
          <w:rFonts w:eastAsiaTheme="minorEastAsia"/>
        </w:rPr>
        <w:t>1.Утвердить прилагаемые:</w:t>
      </w:r>
    </w:p>
    <w:p w:rsidR="003D36BA" w:rsidRDefault="003D36BA" w:rsidP="003D36BA">
      <w:pPr>
        <w:pStyle w:val="aa"/>
        <w:ind w:firstLine="708"/>
        <w:jc w:val="both"/>
      </w:pPr>
      <w:r>
        <w:rPr>
          <w:rStyle w:val="11"/>
          <w:rFonts w:eastAsiaTheme="minorEastAsia"/>
        </w:rPr>
        <w:t>-правила осуществления бюджетных инвестиций в форме капитальных вложений в объекты собственности муниципального образования «Кезский район» (приложение 1);</w:t>
      </w:r>
    </w:p>
    <w:p w:rsidR="003D36BA" w:rsidRDefault="003D36BA" w:rsidP="003D36BA">
      <w:pPr>
        <w:pStyle w:val="aa"/>
        <w:ind w:firstLine="708"/>
        <w:jc w:val="both"/>
      </w:pPr>
      <w:r>
        <w:rPr>
          <w:rStyle w:val="11"/>
          <w:rFonts w:eastAsiaTheme="minorEastAsia"/>
        </w:rPr>
        <w:t>-правила предоставления субсидий на осуществление капитальных вложений в объекты собственности муниципального образования «Кезский район» (приложение 2).</w:t>
      </w:r>
    </w:p>
    <w:p w:rsidR="003D36BA" w:rsidRDefault="003D36BA" w:rsidP="003D36BA">
      <w:pPr>
        <w:pStyle w:val="aa"/>
        <w:jc w:val="both"/>
      </w:pPr>
      <w:r>
        <w:rPr>
          <w:rStyle w:val="11"/>
          <w:rFonts w:eastAsiaTheme="minorEastAsia"/>
        </w:rPr>
        <w:t xml:space="preserve">            2.Признать утратившим силу постановление Администрации муниципального образования «Кезский район» от 1 октября 2012 года № 1600 «О порядке предоставления бюджетных инвестиций  бюджетным и автономным учреждениям МО «Кезский район».</w:t>
      </w:r>
    </w:p>
    <w:p w:rsidR="003D36BA" w:rsidRDefault="003D36BA" w:rsidP="003D36BA">
      <w:pPr>
        <w:pStyle w:val="aa"/>
        <w:ind w:firstLine="708"/>
        <w:jc w:val="both"/>
      </w:pPr>
      <w:r w:rsidRPr="00420FCB">
        <w:rPr>
          <w:rStyle w:val="11"/>
          <w:rFonts w:eastAsiaTheme="minorEastAsia"/>
        </w:rPr>
        <w:t>3.Настоящее постановление вступает в силу с момента его официального опубликования.</w:t>
      </w:r>
    </w:p>
    <w:p w:rsidR="007D414E" w:rsidRDefault="007D414E" w:rsidP="007D414E">
      <w:pPr>
        <w:tabs>
          <w:tab w:val="left" w:pos="9496"/>
        </w:tabs>
        <w:jc w:val="both"/>
      </w:pPr>
    </w:p>
    <w:p w:rsidR="00D24ED8" w:rsidRDefault="00D24ED8" w:rsidP="007D414E">
      <w:pPr>
        <w:tabs>
          <w:tab w:val="left" w:pos="9496"/>
        </w:tabs>
        <w:jc w:val="both"/>
      </w:pPr>
    </w:p>
    <w:p w:rsidR="00DF1615" w:rsidRDefault="008D6EC9" w:rsidP="00DF1615">
      <w:r>
        <w:t>Глава</w:t>
      </w:r>
      <w:r w:rsidR="00DF1615">
        <w:t xml:space="preserve"> </w:t>
      </w:r>
      <w:proofErr w:type="gramStart"/>
      <w:r w:rsidR="00DF1615">
        <w:t>муниципального</w:t>
      </w:r>
      <w:proofErr w:type="gramEnd"/>
      <w:r w:rsidR="00DF1615">
        <w:t xml:space="preserve"> образования </w:t>
      </w:r>
    </w:p>
    <w:p w:rsidR="00DF1615" w:rsidRDefault="00DF1615" w:rsidP="00DF1615">
      <w:r>
        <w:t xml:space="preserve">«Кезский район»                                    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</w:t>
      </w:r>
      <w:r>
        <w:tab/>
      </w:r>
      <w:r w:rsidR="008D6EC9">
        <w:t xml:space="preserve">         И.О. Богданов</w:t>
      </w:r>
    </w:p>
    <w:p w:rsidR="00DF1615" w:rsidRDefault="00DF1615" w:rsidP="00DF1615"/>
    <w:p w:rsidR="00DF1615" w:rsidRDefault="00DF1615" w:rsidP="00DF1615">
      <w:pPr>
        <w:tabs>
          <w:tab w:val="left" w:pos="9496"/>
        </w:tabs>
        <w:jc w:val="both"/>
      </w:pPr>
    </w:p>
    <w:p w:rsidR="00B42E78" w:rsidRDefault="00B42E78" w:rsidP="00B42E78">
      <w:pPr>
        <w:tabs>
          <w:tab w:val="left" w:pos="9496"/>
        </w:tabs>
        <w:jc w:val="both"/>
      </w:pPr>
    </w:p>
    <w:p w:rsidR="00B42E78" w:rsidRDefault="00B42E78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9224D8" w:rsidRDefault="009224D8" w:rsidP="009224D8">
      <w:pPr>
        <w:pStyle w:val="23"/>
        <w:shd w:val="clear" w:color="auto" w:fill="auto"/>
        <w:spacing w:before="0" w:after="279" w:line="278" w:lineRule="exact"/>
        <w:ind w:left="5670" w:right="20"/>
        <w:jc w:val="left"/>
      </w:pPr>
      <w:r>
        <w:lastRenderedPageBreak/>
        <w:t>Приложение 1 к постановлению Администрации МО «Кезский район»</w:t>
      </w:r>
    </w:p>
    <w:p w:rsidR="009224D8" w:rsidRDefault="009224D8" w:rsidP="009224D8">
      <w:pPr>
        <w:pStyle w:val="23"/>
        <w:shd w:val="clear" w:color="auto" w:fill="auto"/>
        <w:tabs>
          <w:tab w:val="left" w:leader="underscore" w:pos="8023"/>
          <w:tab w:val="left" w:leader="underscore" w:pos="10015"/>
        </w:tabs>
        <w:spacing w:before="0" w:after="498" w:line="230" w:lineRule="exact"/>
        <w:ind w:left="5670"/>
      </w:pPr>
      <w:r>
        <w:t xml:space="preserve">от </w:t>
      </w:r>
      <w:r>
        <w:t xml:space="preserve">29 ноября </w:t>
      </w:r>
      <w:r>
        <w:t xml:space="preserve">2016 года № </w:t>
      </w:r>
      <w:r>
        <w:t>1619</w:t>
      </w:r>
    </w:p>
    <w:p w:rsidR="009224D8" w:rsidRPr="00EC7452" w:rsidRDefault="009224D8" w:rsidP="009224D8">
      <w:pPr>
        <w:spacing w:line="274" w:lineRule="exact"/>
        <w:jc w:val="center"/>
      </w:pPr>
      <w:r w:rsidRPr="00EC7452">
        <w:t>ПРАВИЛА</w:t>
      </w:r>
    </w:p>
    <w:p w:rsidR="009224D8" w:rsidRPr="00EC7452" w:rsidRDefault="009224D8" w:rsidP="009224D8">
      <w:pPr>
        <w:spacing w:line="274" w:lineRule="exact"/>
        <w:jc w:val="center"/>
      </w:pPr>
      <w:r w:rsidRPr="00EC7452">
        <w:t>ОСУЩЕСТВЛЕНИЯ БЮДЖЕТНЫХ ИНВЕСТИЦИЙ В ФОРМЕ К</w:t>
      </w:r>
      <w:r w:rsidRPr="00EC7452">
        <w:rPr>
          <w:rStyle w:val="22"/>
          <w:b w:val="0"/>
          <w:bCs w:val="0"/>
        </w:rPr>
        <w:t>АПИ</w:t>
      </w:r>
      <w:r w:rsidRPr="00EC7452">
        <w:t>ТАЛЬНЫХ ВЛОЖЕ</w:t>
      </w:r>
      <w:r w:rsidRPr="00EC7452">
        <w:rPr>
          <w:rStyle w:val="22"/>
          <w:b w:val="0"/>
          <w:bCs w:val="0"/>
        </w:rPr>
        <w:t>НИЙ</w:t>
      </w:r>
      <w:r w:rsidRPr="00EC7452">
        <w:t xml:space="preserve"> В ОБЪЕКТЫ СОБСТВЕ</w:t>
      </w:r>
      <w:r w:rsidRPr="00EC7452">
        <w:rPr>
          <w:rStyle w:val="22"/>
          <w:b w:val="0"/>
          <w:bCs w:val="0"/>
        </w:rPr>
        <w:t>НН</w:t>
      </w:r>
      <w:r w:rsidRPr="00EC7452">
        <w:t>ОСТИ МУ</w:t>
      </w:r>
      <w:r w:rsidRPr="00EC7452">
        <w:rPr>
          <w:rStyle w:val="22"/>
          <w:b w:val="0"/>
          <w:bCs w:val="0"/>
        </w:rPr>
        <w:t>НИ</w:t>
      </w:r>
      <w:r w:rsidRPr="00EC7452">
        <w:t>Ц</w:t>
      </w:r>
      <w:r w:rsidRPr="00EC7452">
        <w:rPr>
          <w:rStyle w:val="22"/>
          <w:b w:val="0"/>
          <w:bCs w:val="0"/>
        </w:rPr>
        <w:t>ИПА</w:t>
      </w:r>
      <w:r w:rsidRPr="00EC7452">
        <w:t>ЛЬНОГО ОБРАЗОВАНИЯ</w:t>
      </w:r>
    </w:p>
    <w:p w:rsidR="009224D8" w:rsidRDefault="009224D8" w:rsidP="009224D8">
      <w:pPr>
        <w:spacing w:line="274" w:lineRule="exact"/>
        <w:jc w:val="center"/>
      </w:pPr>
      <w:r w:rsidRPr="00EC7452">
        <w:t>«</w:t>
      </w:r>
      <w:r>
        <w:t>КЕЗ</w:t>
      </w:r>
      <w:r w:rsidRPr="00EC7452">
        <w:t>СКИЙ РАЙОН»</w:t>
      </w:r>
    </w:p>
    <w:p w:rsidR="009224D8" w:rsidRPr="00EC7452" w:rsidRDefault="009224D8" w:rsidP="009224D8">
      <w:pPr>
        <w:spacing w:line="274" w:lineRule="exact"/>
        <w:jc w:val="center"/>
      </w:pPr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0" w:line="274" w:lineRule="exact"/>
        <w:ind w:left="20" w:right="20" w:firstLine="720"/>
        <w:rPr>
          <w:sz w:val="24"/>
          <w:szCs w:val="24"/>
        </w:rPr>
      </w:pPr>
      <w:proofErr w:type="gramStart"/>
      <w:r w:rsidRPr="00EC7452">
        <w:rPr>
          <w:sz w:val="24"/>
          <w:szCs w:val="24"/>
        </w:rPr>
        <w:t>Настоящие Правила устанавливают порядок осуществления бюджетных инвестиций из бюджета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в форме капитальных вложений в объекты капитального строительства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и (или) в приобретение объектов недвижимого имущества в собственность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 xml:space="preserve">ский район» (далее соответственно - инвестиции, объекты капитального строительства, объекты недвижимого имущества, совместно именуемые - объекты), в том числе условия передачи </w:t>
      </w:r>
      <w:r w:rsidRPr="002963A2">
        <w:rPr>
          <w:sz w:val="24"/>
          <w:szCs w:val="24"/>
        </w:rPr>
        <w:t>Администрацией  муниципального образования «Кезский район</w:t>
      </w:r>
      <w:proofErr w:type="gramEnd"/>
      <w:r w:rsidRPr="002963A2">
        <w:rPr>
          <w:sz w:val="24"/>
          <w:szCs w:val="24"/>
        </w:rPr>
        <w:t xml:space="preserve">» </w:t>
      </w:r>
      <w:proofErr w:type="gramStart"/>
      <w:r w:rsidRPr="002963A2">
        <w:rPr>
          <w:sz w:val="24"/>
          <w:szCs w:val="24"/>
        </w:rPr>
        <w:t>и ее структурными подразделениями</w:t>
      </w:r>
      <w:r w:rsidRPr="00EC7452">
        <w:rPr>
          <w:sz w:val="24"/>
          <w:szCs w:val="24"/>
        </w:rPr>
        <w:t>, являющимися муниципальными заказчиками, осуществляющими функции и полномочия учредителей в отношении подведомственных муниципальных учреждений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или права собственника имущества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в отношении муниципальных унитарных предприятий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</w:t>
      </w:r>
      <w:r>
        <w:rPr>
          <w:sz w:val="24"/>
          <w:szCs w:val="24"/>
        </w:rPr>
        <w:t xml:space="preserve"> </w:t>
      </w:r>
      <w:r w:rsidRPr="00EC7452">
        <w:rPr>
          <w:sz w:val="24"/>
          <w:szCs w:val="24"/>
        </w:rPr>
        <w:t xml:space="preserve"> (далее - муниципальные заказчики, муниципальный заказчик), подведомственным бюджетным учреждениям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район», подведомственным автономным учреждениям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(далее - учреждения), муниципальным</w:t>
      </w:r>
      <w:proofErr w:type="gramEnd"/>
      <w:r w:rsidRPr="00EC7452">
        <w:rPr>
          <w:sz w:val="24"/>
          <w:szCs w:val="24"/>
        </w:rPr>
        <w:t xml:space="preserve"> </w:t>
      </w:r>
      <w:proofErr w:type="gramStart"/>
      <w:r w:rsidRPr="00EC7452">
        <w:rPr>
          <w:sz w:val="24"/>
          <w:szCs w:val="24"/>
        </w:rPr>
        <w:t>унитарным предприятиям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(далее - предприятие) полномочий муниципального заказчика по заключению и исполнению от имени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  <w:proofErr w:type="gramEnd"/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C7452">
        <w:rPr>
          <w:sz w:val="24"/>
          <w:szCs w:val="24"/>
        </w:rPr>
        <w:t>Инвестиции осуществляются на основании постановления Администрации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о подготовке и реализации бюджетных инвестиций в форме капитальных вложений в объекты собственности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(далее - постановление Администрации об инвестициях).</w:t>
      </w:r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C7452">
        <w:rPr>
          <w:sz w:val="24"/>
          <w:szCs w:val="24"/>
        </w:rPr>
        <w:t xml:space="preserve">Объем предоставляемых инвестиций должен соответствовать объему бюджетных ассигнований, предусмотренных в бюджете </w:t>
      </w:r>
      <w:proofErr w:type="gramStart"/>
      <w:r w:rsidRPr="00EC7452">
        <w:rPr>
          <w:sz w:val="24"/>
          <w:szCs w:val="24"/>
        </w:rPr>
        <w:t>муниципального</w:t>
      </w:r>
      <w:proofErr w:type="gramEnd"/>
      <w:r w:rsidRPr="00EC7452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район».</w:t>
      </w:r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0" w:line="274" w:lineRule="exact"/>
        <w:ind w:left="20" w:right="20" w:firstLine="720"/>
        <w:rPr>
          <w:sz w:val="24"/>
          <w:szCs w:val="24"/>
        </w:rPr>
      </w:pPr>
      <w:proofErr w:type="gramStart"/>
      <w:r w:rsidRPr="00EC7452">
        <w:rPr>
          <w:sz w:val="24"/>
          <w:szCs w:val="24"/>
        </w:rPr>
        <w:t>Созданные или приобретенные в результате осуществления инвестиций объекты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ведения, либо включаются в состав казны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район».</w:t>
      </w:r>
      <w:proofErr w:type="gramEnd"/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227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C7452">
        <w:rPr>
          <w:sz w:val="24"/>
          <w:szCs w:val="24"/>
        </w:rPr>
        <w:t>Инвестиции осуществляются в порядке, установленном бюджетным законодательством Российской Федерации, по каждому объекту отдельно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перевооружения, выполнения проектно-изыскательских работ) и (или) приобретения объектов:</w:t>
      </w:r>
    </w:p>
    <w:p w:rsidR="009224D8" w:rsidRPr="00EC7452" w:rsidRDefault="009224D8" w:rsidP="009224D8">
      <w:pPr>
        <w:pStyle w:val="2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74" w:lineRule="exact"/>
        <w:ind w:left="20" w:right="20" w:firstLine="720"/>
        <w:rPr>
          <w:sz w:val="24"/>
          <w:szCs w:val="24"/>
        </w:rPr>
      </w:pPr>
      <w:bookmarkStart w:id="0" w:name="bookmark1"/>
      <w:r w:rsidRPr="00EC7452">
        <w:rPr>
          <w:sz w:val="24"/>
          <w:szCs w:val="24"/>
        </w:rPr>
        <w:t>муниципальными заказчиками, являющимися получателями средств бюджета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район»;</w:t>
      </w:r>
      <w:bookmarkEnd w:id="0"/>
    </w:p>
    <w:p w:rsidR="009224D8" w:rsidRPr="00EC7452" w:rsidRDefault="009224D8" w:rsidP="009224D8">
      <w:pPr>
        <w:pStyle w:val="23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C7452">
        <w:rPr>
          <w:sz w:val="24"/>
          <w:szCs w:val="24"/>
        </w:rPr>
        <w:t xml:space="preserve">учреждениями и предприятиями, которым муниципальные заказчики передали в </w:t>
      </w:r>
      <w:proofErr w:type="gramStart"/>
      <w:r w:rsidRPr="00EC7452">
        <w:rPr>
          <w:sz w:val="24"/>
          <w:szCs w:val="24"/>
        </w:rPr>
        <w:t>соответствии</w:t>
      </w:r>
      <w:proofErr w:type="gramEnd"/>
      <w:r w:rsidRPr="00EC7452">
        <w:rPr>
          <w:sz w:val="24"/>
          <w:szCs w:val="24"/>
        </w:rPr>
        <w:t xml:space="preserve"> с настоящими Правилами свои полномочия муниципального заказчика по заключению и исполнению от имени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от лица муниципального заказчика муниципальных контрактов.</w:t>
      </w:r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061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C7452">
        <w:rPr>
          <w:sz w:val="24"/>
          <w:szCs w:val="24"/>
        </w:rPr>
        <w:t>В целях осуществления инвестиций в соответствии с</w:t>
      </w:r>
      <w:hyperlink w:anchor="bookmark1" w:tooltip="Current Document">
        <w:r w:rsidRPr="00EC7452">
          <w:rPr>
            <w:sz w:val="24"/>
            <w:szCs w:val="24"/>
          </w:rPr>
          <w:t xml:space="preserve"> подпунктом </w:t>
        </w:r>
      </w:hyperlink>
      <w:r w:rsidRPr="00EC7452">
        <w:rPr>
          <w:sz w:val="24"/>
          <w:szCs w:val="24"/>
        </w:rPr>
        <w:t xml:space="preserve">2 пункта 6 настоящих Правил муниципальными заказчиками заключаются с учреждениями, предприятиями соглашения о передаче полномочий муниципального заказчика по заключению </w:t>
      </w:r>
      <w:r w:rsidRPr="00EC7452">
        <w:rPr>
          <w:sz w:val="24"/>
          <w:szCs w:val="24"/>
        </w:rPr>
        <w:lastRenderedPageBreak/>
        <w:t>и исполнению от имени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муниципальных контрактов от лица муниципального заказчика (далее - соглашение о передаче полномочий).</w:t>
      </w:r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>Соглашение о передаче полномочий может быть заключено в отношении одного или нескольких объектов и должно содержать в том числе:</w:t>
      </w:r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proofErr w:type="gramStart"/>
      <w:r w:rsidRPr="00EC7452">
        <w:rPr>
          <w:sz w:val="24"/>
          <w:szCs w:val="24"/>
        </w:rPr>
        <w:t>цель осуществления инвестиций и их объем с разбивкой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перевооружения, выполнения проектно-изыскательских работ) или приобретения объекта,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(при применении типовой проектной документации, разработанной для</w:t>
      </w:r>
      <w:proofErr w:type="gramEnd"/>
      <w:r w:rsidRPr="00EC7452">
        <w:rPr>
          <w:sz w:val="24"/>
          <w:szCs w:val="24"/>
        </w:rPr>
        <w:t xml:space="preserve"> </w:t>
      </w:r>
      <w:proofErr w:type="gramStart"/>
      <w:r w:rsidRPr="00EC7452">
        <w:rPr>
          <w:sz w:val="24"/>
          <w:szCs w:val="24"/>
        </w:rPr>
        <w:t>аналогичного объекта капитального строительства) и (или) стоимости приобретения объекта недвижимого имущества, соответствующих постановлению Администрации об инвестициях;</w:t>
      </w:r>
      <w:proofErr w:type="gramEnd"/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>положения, устанавливающие права и обязанности учреждения, предприятия по заключению и исполнению от имени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от лица муниципального заказчика муниципальных контрактов;</w:t>
      </w:r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>ответственность учреждения, предприятия за неисполнение или ненадлежащее исполнение переданных ему полномочий;</w:t>
      </w:r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>положения, устанавливающие право муниципального заказчика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>положения, устанавливающие обязанность учреждения, предприятия по ведению бюджетного учета, составлению и представлению бюджетной отчетности муниципальному заказчику как получателя средств бюджета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район».</w:t>
      </w:r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>представл</w:t>
      </w:r>
      <w:r>
        <w:rPr>
          <w:sz w:val="24"/>
          <w:szCs w:val="24"/>
        </w:rPr>
        <w:t>ение</w:t>
      </w:r>
      <w:r w:rsidRPr="00EC7452">
        <w:rPr>
          <w:sz w:val="24"/>
          <w:szCs w:val="24"/>
        </w:rPr>
        <w:t xml:space="preserve"> муниципальному заказчику отчет</w:t>
      </w:r>
      <w:r>
        <w:rPr>
          <w:sz w:val="24"/>
          <w:szCs w:val="24"/>
        </w:rPr>
        <w:t>а</w:t>
      </w:r>
      <w:r w:rsidRPr="00EC7452">
        <w:rPr>
          <w:sz w:val="24"/>
          <w:szCs w:val="24"/>
        </w:rPr>
        <w:t xml:space="preserve"> о реализации инвестиций в порядке, установленном муниципальным заказчиком;</w:t>
      </w:r>
    </w:p>
    <w:p w:rsidR="009224D8" w:rsidRPr="00EC7452" w:rsidRDefault="009224D8" w:rsidP="009224D8">
      <w:pPr>
        <w:pStyle w:val="23"/>
        <w:numPr>
          <w:ilvl w:val="0"/>
          <w:numId w:val="10"/>
        </w:numPr>
        <w:shd w:val="clear" w:color="auto" w:fill="auto"/>
        <w:tabs>
          <w:tab w:val="left" w:pos="10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C7452">
        <w:rPr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 xml:space="preserve">учреждения </w:t>
      </w:r>
      <w:r w:rsidRPr="00EC7452">
        <w:rPr>
          <w:sz w:val="24"/>
          <w:szCs w:val="24"/>
        </w:rPr>
        <w:t>за достоверность представляемого муниципальному заказчику отчета, а также за целевое использование инвестиций.</w:t>
      </w:r>
    </w:p>
    <w:p w:rsidR="009224D8" w:rsidRPr="00EC7452" w:rsidRDefault="009224D8" w:rsidP="009224D8">
      <w:pPr>
        <w:pStyle w:val="23"/>
        <w:numPr>
          <w:ilvl w:val="0"/>
          <w:numId w:val="8"/>
        </w:numPr>
        <w:shd w:val="clear" w:color="auto" w:fill="auto"/>
        <w:tabs>
          <w:tab w:val="left" w:pos="1051"/>
        </w:tabs>
        <w:spacing w:before="0" w:after="3236" w:line="274" w:lineRule="exact"/>
        <w:ind w:left="20" w:right="20" w:firstLine="700"/>
        <w:rPr>
          <w:sz w:val="24"/>
          <w:szCs w:val="24"/>
        </w:rPr>
      </w:pPr>
      <w:proofErr w:type="gramStart"/>
      <w:r w:rsidRPr="00EC7452">
        <w:rPr>
          <w:sz w:val="24"/>
          <w:szCs w:val="24"/>
        </w:rPr>
        <w:t>Учреждение, предприятие осуществляет переданные в соответствии с настоящими Правилами полномочия муниципального заказчика по заключению и исполнению от имени муниципального образования «</w:t>
      </w:r>
      <w:r>
        <w:rPr>
          <w:sz w:val="24"/>
          <w:szCs w:val="24"/>
        </w:rPr>
        <w:t>Кез</w:t>
      </w:r>
      <w:r w:rsidRPr="00EC7452">
        <w:rPr>
          <w:sz w:val="24"/>
          <w:szCs w:val="24"/>
        </w:rPr>
        <w:t>ский район» от лица муниципального заказчика муниципальных контрактов в пределах средств, предусмотренных на его текущее содержание.</w:t>
      </w:r>
      <w:proofErr w:type="gramEnd"/>
    </w:p>
    <w:p w:rsidR="009224D8" w:rsidRDefault="009224D8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224D8" w:rsidRDefault="009224D8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953D3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224D8" w:rsidRDefault="009224D8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224D8" w:rsidRDefault="007953D3" w:rsidP="007953D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9224D8" w:rsidRPr="00F62897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9224D8">
        <w:rPr>
          <w:rFonts w:ascii="Times New Roman" w:hAnsi="Times New Roman" w:cs="Times New Roman"/>
          <w:sz w:val="24"/>
          <w:szCs w:val="24"/>
        </w:rPr>
        <w:t xml:space="preserve"> </w:t>
      </w:r>
      <w:r w:rsidR="009224D8" w:rsidRPr="00F62897">
        <w:rPr>
          <w:rFonts w:ascii="Times New Roman" w:hAnsi="Times New Roman" w:cs="Times New Roman"/>
          <w:sz w:val="24"/>
          <w:szCs w:val="24"/>
        </w:rPr>
        <w:t xml:space="preserve">к постановлению     </w:t>
      </w:r>
    </w:p>
    <w:p w:rsidR="009224D8" w:rsidRPr="00F62897" w:rsidRDefault="007953D3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4D8" w:rsidRPr="00F62897">
        <w:rPr>
          <w:rFonts w:ascii="Times New Roman" w:hAnsi="Times New Roman" w:cs="Times New Roman"/>
          <w:sz w:val="24"/>
          <w:szCs w:val="24"/>
        </w:rPr>
        <w:t>Администрации МО «Кезский район»</w:t>
      </w:r>
    </w:p>
    <w:p w:rsidR="007953D3" w:rsidRDefault="007953D3" w:rsidP="007953D3">
      <w:pPr>
        <w:pStyle w:val="23"/>
        <w:shd w:val="clear" w:color="auto" w:fill="auto"/>
        <w:tabs>
          <w:tab w:val="left" w:leader="underscore" w:pos="8023"/>
          <w:tab w:val="left" w:leader="underscore" w:pos="10015"/>
        </w:tabs>
        <w:spacing w:before="0" w:after="498" w:line="230" w:lineRule="exact"/>
        <w:ind w:left="5670"/>
      </w:pPr>
      <w:r>
        <w:t xml:space="preserve">      </w:t>
      </w:r>
      <w:bookmarkStart w:id="1" w:name="_GoBack"/>
      <w:bookmarkEnd w:id="1"/>
      <w:r>
        <w:t>от 29 ноября 2016 года № 1619</w:t>
      </w:r>
    </w:p>
    <w:p w:rsidR="009224D8" w:rsidRPr="00F62897" w:rsidRDefault="009224D8" w:rsidP="009224D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628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4D8" w:rsidRDefault="009224D8" w:rsidP="009224D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897">
        <w:rPr>
          <w:rFonts w:ascii="Times New Roman" w:hAnsi="Times New Roman" w:cs="Times New Roman"/>
          <w:b/>
          <w:sz w:val="24"/>
          <w:szCs w:val="24"/>
        </w:rPr>
        <w:t>ПРАВИЛА ПРЕДОСТАВЛЕНИЯ СУБСИДИЙ НА ОСУЩЕСТВЛЕНИЕ КАПИТАЛЬНЫХ ВЛОЖЕНИЙ В ОБЪЕКТЫ СОБСТВЕННОСТИ МУНИЦИПАЛЬНОГО ОБРАЗОВАНИЯ «КЕЗСКИЙ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4D8" w:rsidRPr="00F62897" w:rsidRDefault="009224D8" w:rsidP="009224D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843"/>
        </w:tabs>
        <w:spacing w:before="0" w:after="0" w:line="274" w:lineRule="exact"/>
        <w:ind w:left="20" w:right="20" w:firstLine="540"/>
      </w:pPr>
      <w:proofErr w:type="gramStart"/>
      <w:r>
        <w:t>Настоящие Правила устанавливают порядок предоставления бюджетным и автономным учреждениям муниципального образования «</w:t>
      </w:r>
      <w:r>
        <w:rPr>
          <w:sz w:val="24"/>
          <w:szCs w:val="24"/>
        </w:rPr>
        <w:t>Кез</w:t>
      </w:r>
      <w:r>
        <w:t>ский район» (далее - учреждения), муниципальным унитарным предприятиям муниципального образования «</w:t>
      </w:r>
      <w:r>
        <w:rPr>
          <w:sz w:val="24"/>
          <w:szCs w:val="24"/>
        </w:rPr>
        <w:t>Кез</w:t>
      </w:r>
      <w:r>
        <w:t>ский район» (далее - предприятия) из бюджета муниципального образования «</w:t>
      </w:r>
      <w:r>
        <w:rPr>
          <w:sz w:val="24"/>
          <w:szCs w:val="24"/>
        </w:rPr>
        <w:t>Кез</w:t>
      </w:r>
      <w:r>
        <w:t>ский район» субсидий на осуществление учреждениями и предприятиями капитальных вложений (далее - субсидия, субсидии) в объекты капитального строительства собственности муниципального образования «</w:t>
      </w:r>
      <w:r>
        <w:rPr>
          <w:sz w:val="24"/>
          <w:szCs w:val="24"/>
        </w:rPr>
        <w:t>Кез</w:t>
      </w:r>
      <w:r>
        <w:t>ский район» (далее - объект, объекты капитального строительства) или в приобретение объектов недвижимого</w:t>
      </w:r>
      <w:proofErr w:type="gramEnd"/>
      <w:r>
        <w:t xml:space="preserve"> имущества в собственность муниципального образования «</w:t>
      </w:r>
      <w:r>
        <w:rPr>
          <w:sz w:val="24"/>
          <w:szCs w:val="24"/>
        </w:rPr>
        <w:t>Кез</w:t>
      </w:r>
      <w:r>
        <w:t>ский район» (далее - объект, объекты недвижимого имущества).</w:t>
      </w:r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</w:pPr>
      <w:proofErr w:type="gramStart"/>
      <w:r>
        <w:t>Субсидия предоставляется Администрацией муниципального образования «</w:t>
      </w:r>
      <w:r>
        <w:rPr>
          <w:sz w:val="24"/>
          <w:szCs w:val="24"/>
        </w:rPr>
        <w:t>Кез</w:t>
      </w:r>
      <w:r>
        <w:t>ский район», осуществляющей функции и полномочия учредителя в отношении подведомственного учреждения или права собственника имущества муниципального образования «</w:t>
      </w:r>
      <w:r>
        <w:rPr>
          <w:sz w:val="24"/>
          <w:szCs w:val="24"/>
        </w:rPr>
        <w:t>Кез</w:t>
      </w:r>
      <w:r>
        <w:t>ский район», в отношении предприятия муниципального образования «</w:t>
      </w:r>
      <w:r>
        <w:rPr>
          <w:sz w:val="24"/>
          <w:szCs w:val="24"/>
        </w:rPr>
        <w:t>Кез</w:t>
      </w:r>
      <w:r>
        <w:t xml:space="preserve">ский район» (далее - главный администратор, главные администраторы бюджетных средств), подведомственным учреждениям, предприятиям в размере, не превышающем размер средств, предусмотренный постановлением  </w:t>
      </w:r>
      <w:r w:rsidRPr="002963A2">
        <w:t>Администрации об инвестициях</w:t>
      </w:r>
      <w:r>
        <w:t>, в пределах бюджетных ассигнований, предусмотренных в бюджете муниципального</w:t>
      </w:r>
      <w:proofErr w:type="gramEnd"/>
      <w:r>
        <w:t xml:space="preserve"> образования «</w:t>
      </w:r>
      <w:r>
        <w:rPr>
          <w:sz w:val="24"/>
          <w:szCs w:val="24"/>
        </w:rPr>
        <w:t>Кез</w:t>
      </w:r>
      <w:r>
        <w:t xml:space="preserve">ский район» и лимитов бюджетных обязательств, утвержденных в установленном </w:t>
      </w:r>
      <w:proofErr w:type="gramStart"/>
      <w:r>
        <w:t>порядке</w:t>
      </w:r>
      <w:proofErr w:type="gramEnd"/>
      <w:r>
        <w:t xml:space="preserve"> главному администратору бюджетных средств на цели предоставления субсидии.</w:t>
      </w:r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</w:pPr>
      <w:proofErr w:type="gramStart"/>
      <w:r>
        <w:t>Созданные или приобретенные за счет субсидий объекты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ведения, либо включаются в состав казны муниципального образования «</w:t>
      </w:r>
      <w:r>
        <w:rPr>
          <w:sz w:val="24"/>
          <w:szCs w:val="24"/>
        </w:rPr>
        <w:t>Кез</w:t>
      </w:r>
      <w:r>
        <w:t xml:space="preserve">ский район». </w:t>
      </w:r>
      <w:proofErr w:type="gramEnd"/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74" w:lineRule="exact"/>
        <w:ind w:right="20" w:firstLine="567"/>
      </w:pPr>
      <w:r>
        <w:t>Предоставление субсидии осуществляется в соответствии с соглашением, заключенным между главным администратором бюджетных средств и учреждением, предприятием (далее - соглашение о</w:t>
      </w:r>
      <w:r>
        <w:tab/>
        <w:t>предоставлении субсидии),</w:t>
      </w:r>
      <w:r>
        <w:tab/>
        <w:t>на срок, не превышающий срок действия утвержденных</w:t>
      </w:r>
      <w:r>
        <w:tab/>
        <w:t>главному администратору</w:t>
      </w:r>
      <w:r>
        <w:tab/>
        <w:t>бюджетных средств лимитов бюджетных обязательств на цели предоставления субсидии.</w:t>
      </w:r>
    </w:p>
    <w:p w:rsidR="009224D8" w:rsidRDefault="009224D8" w:rsidP="009224D8">
      <w:pPr>
        <w:pStyle w:val="23"/>
        <w:shd w:val="clear" w:color="auto" w:fill="auto"/>
        <w:tabs>
          <w:tab w:val="right" w:pos="4894"/>
          <w:tab w:val="left" w:pos="4955"/>
          <w:tab w:val="left" w:pos="5978"/>
        </w:tabs>
        <w:spacing w:before="0" w:after="0" w:line="274" w:lineRule="exact"/>
        <w:ind w:left="20" w:firstLine="540"/>
      </w:pPr>
      <w:r>
        <w:t>Главный</w:t>
      </w:r>
      <w:r>
        <w:tab/>
        <w:t>администратор бюджетных</w:t>
      </w:r>
      <w:r>
        <w:tab/>
        <w:t>сре</w:t>
      </w:r>
      <w:proofErr w:type="gramStart"/>
      <w:r>
        <w:t>дств</w:t>
      </w:r>
      <w:r>
        <w:tab/>
        <w:t>впр</w:t>
      </w:r>
      <w:proofErr w:type="gramEnd"/>
      <w:r>
        <w:t>аве заключать соглашение о</w:t>
      </w:r>
    </w:p>
    <w:p w:rsidR="009224D8" w:rsidRDefault="009224D8" w:rsidP="009224D8">
      <w:pPr>
        <w:pStyle w:val="23"/>
        <w:shd w:val="clear" w:color="auto" w:fill="auto"/>
        <w:spacing w:before="0" w:after="0" w:line="274" w:lineRule="exact"/>
        <w:ind w:left="20" w:right="20"/>
      </w:pPr>
      <w:proofErr w:type="gramStart"/>
      <w:r>
        <w:t>предоставлении</w:t>
      </w:r>
      <w:proofErr w:type="gramEnd"/>
      <w:r>
        <w:t xml:space="preserve"> субсидии на срок, превышающий срок действия утвержденных ему лимитов бюджетных обязательств на цели предоставления субсидии, в соответствии с постановлением Администрации муниципального образования «</w:t>
      </w:r>
      <w:r>
        <w:rPr>
          <w:sz w:val="24"/>
          <w:szCs w:val="24"/>
        </w:rPr>
        <w:t>Кез</w:t>
      </w:r>
      <w:r>
        <w:t>ский район», принимаемым в порядке, установленном Администрацией муниципального образования «</w:t>
      </w:r>
      <w:r>
        <w:rPr>
          <w:sz w:val="24"/>
          <w:szCs w:val="24"/>
        </w:rPr>
        <w:t>Кез</w:t>
      </w:r>
      <w:r>
        <w:t>ский район».</w:t>
      </w:r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</w:pPr>
      <w:r>
        <w:t>Соглашение о предоставлении субсидии заключается в отношении одного или нескольких объектов и должно содержать, в том числе: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843"/>
          <w:tab w:val="left" w:pos="4955"/>
          <w:tab w:val="left" w:pos="5978"/>
          <w:tab w:val="right" w:pos="9498"/>
        </w:tabs>
        <w:spacing w:before="0" w:after="0" w:line="274" w:lineRule="exact"/>
        <w:ind w:left="20" w:right="20" w:firstLine="540"/>
      </w:pPr>
      <w: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перевооружение, проектно-изыскательские</w:t>
      </w:r>
      <w:r>
        <w:tab/>
        <w:t>работы)</w:t>
      </w:r>
      <w:r>
        <w:tab/>
        <w:t>и</w:t>
      </w:r>
      <w:r>
        <w:tab/>
        <w:t>(или) приобретение которого</w:t>
      </w:r>
    </w:p>
    <w:p w:rsidR="009224D8" w:rsidRPr="00E70D06" w:rsidRDefault="009224D8" w:rsidP="009224D8">
      <w:pPr>
        <w:pStyle w:val="23"/>
        <w:shd w:val="clear" w:color="auto" w:fill="auto"/>
        <w:spacing w:before="0" w:after="0" w:line="274" w:lineRule="exact"/>
        <w:ind w:left="20" w:right="20"/>
      </w:pPr>
      <w:proofErr w:type="gramStart"/>
      <w:r>
        <w:t>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перевооружения, выполнения проектно-изыскательских работ) или приобретения объекта недвижимого имущества,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соответствующих постановлению об инвестициях.</w:t>
      </w:r>
      <w:proofErr w:type="gramEnd"/>
      <w:r>
        <w:t xml:space="preserve"> Объем предоставляемой субсидии должен соответствовать объему бюджетных ассигнований на </w:t>
      </w:r>
      <w:r>
        <w:lastRenderedPageBreak/>
        <w:t>предоставление субсидии</w:t>
      </w:r>
      <w:r w:rsidRPr="00E70D06">
        <w:t xml:space="preserve">, предусмотренному главному администратору бюджетных средств решением о бюджете </w:t>
      </w:r>
      <w:proofErr w:type="gramStart"/>
      <w:r w:rsidRPr="00E70D06">
        <w:t>муниципального</w:t>
      </w:r>
      <w:proofErr w:type="gramEnd"/>
      <w:r w:rsidRPr="00E70D06">
        <w:t xml:space="preserve"> образования «Кезский район»;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r w:rsidRPr="00E70D06">
        <w:t>положения, устанавливающие права и обязанности сторон соглашения</w:t>
      </w:r>
      <w:r>
        <w:t xml:space="preserve"> о предоставлении субсидии и порядок их взаимодействия при реализации указанного соглашения;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bookmarkStart w:id="2" w:name="bookmark2"/>
      <w:r>
        <w:t>условие о соблюдении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bookmarkEnd w:id="2"/>
    </w:p>
    <w:p w:rsidR="009224D8" w:rsidRPr="00AF3EC3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proofErr w:type="gramStart"/>
      <w:r w:rsidRPr="00AF3EC3">
        <w:t>положения, устанавливающие обязанность учреждения, предприятия по открытию в Управлении финансов Администрации муниципального образования «Кезский район» лицевого счета для учета операций с субсидиями в соответствии с порядком открытия лицевых счетов, установленным Управлением финансов Администрации муниципального образования «Кезский район»;</w:t>
      </w:r>
      <w:proofErr w:type="gramEnd"/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bookmarkStart w:id="3" w:name="bookmark3"/>
      <w: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</w:t>
      </w:r>
      <w:hyperlink w:anchor="bookmark2" w:tooltip="Current Document">
        <w:r>
          <w:t xml:space="preserve"> подпункте</w:t>
        </w:r>
      </w:hyperlink>
      <w:r>
        <w:t xml:space="preserve"> </w:t>
      </w:r>
      <w:hyperlink w:anchor="bookmark2" w:tooltip="Current Document">
        <w:r>
          <w:t xml:space="preserve">4 </w:t>
        </w:r>
      </w:hyperlink>
      <w:r>
        <w:t>настоящего пункта;</w:t>
      </w:r>
      <w:bookmarkEnd w:id="3"/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proofErr w:type="gramStart"/>
      <w:r>
        <w:t>обязательство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документации) и проведение инженерных изысканий, 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</w:t>
      </w:r>
      <w:proofErr w:type="gramEnd"/>
      <w:r>
        <w:t xml:space="preserve"> изысканий и проведение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если предоставление субсидии на эти цели не предусмотрено постановлением  Администрации об инвестициях;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r>
        <w:t>обязательство предприятия по осуществлению эксплуатационных расходов, необходимых для содержания объекта после ввода его в эксплуатацию или приобретения, без использования на эти цели средств бюджета муниципального образования «Кезский район»;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proofErr w:type="gramStart"/>
      <w:r>
        <w:t>обязательство учреждения по осуществлению эксплуатационных расходов, необходимых для содержания объекта после ввода его в эксплуатацию или приобретения, за счет средств, предоставляемых из бюджета муниципального образования «Кезский район»,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r>
        <w:t>положения, устанавливающие право главного администратора бюджетных средств на проведение проверок соблюдения учреждением, предприятием условий, установленных соглашением о предоставлении субсидии;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r>
        <w:t xml:space="preserve">порядок возврата сумм, использованных учреждением, предприятием, в </w:t>
      </w:r>
      <w:proofErr w:type="gramStart"/>
      <w:r>
        <w:t>случае</w:t>
      </w:r>
      <w:proofErr w:type="gramEnd"/>
      <w:r>
        <w:t xml:space="preserve">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979"/>
        </w:tabs>
        <w:spacing w:before="0" w:after="0" w:line="274" w:lineRule="exact"/>
        <w:ind w:left="20" w:right="20" w:firstLine="540"/>
      </w:pPr>
      <w: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учреждением, предприятием условия  </w:t>
      </w:r>
      <w:proofErr w:type="spellStart"/>
      <w:r>
        <w:t>софинансирования</w:t>
      </w:r>
      <w:proofErr w:type="spellEnd"/>
      <w:r>
        <w:t xml:space="preserve"> капитальных вложений в объект за счет иных источников финансирования, в случае, если соглашением о предоставлении субсидии предусмотрено такое условие;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896"/>
        </w:tabs>
        <w:spacing w:before="0" w:after="0" w:line="274" w:lineRule="exact"/>
        <w:ind w:left="20" w:right="20" w:firstLine="560"/>
      </w:pPr>
      <w:r>
        <w:t xml:space="preserve"> порядок и сроки представления отчетности об использовании субсидии учреждением, предприятием;</w:t>
      </w:r>
    </w:p>
    <w:p w:rsidR="009224D8" w:rsidRDefault="009224D8" w:rsidP="009224D8">
      <w:pPr>
        <w:pStyle w:val="23"/>
        <w:numPr>
          <w:ilvl w:val="0"/>
          <w:numId w:val="12"/>
        </w:numPr>
        <w:shd w:val="clear" w:color="auto" w:fill="auto"/>
        <w:tabs>
          <w:tab w:val="left" w:pos="896"/>
        </w:tabs>
        <w:spacing w:before="0" w:after="0" w:line="274" w:lineRule="exact"/>
        <w:ind w:left="20" w:right="20" w:firstLine="560"/>
      </w:pPr>
      <w:r>
        <w:t xml:space="preserve">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главному администратору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896"/>
        </w:tabs>
        <w:spacing w:before="0" w:after="0" w:line="274" w:lineRule="exact"/>
        <w:ind w:left="20" w:right="20" w:firstLine="560"/>
      </w:pPr>
      <w:r>
        <w:t xml:space="preserve">Остатки субсидий, неиспользованные учреждениями, предприятиями по состоянию на 1 января текущего финансового года, подлежат перечислению в бюджет муниципального образования «Кезский район». Указанные остатки субсидий могут быть возвращены учреждениям, предприятиям при </w:t>
      </w:r>
      <w:proofErr w:type="gramStart"/>
      <w:r>
        <w:t>наличии</w:t>
      </w:r>
      <w:proofErr w:type="gramEnd"/>
      <w:r>
        <w:t xml:space="preserve"> потребности в направлении их на цели предоставления субсидии в текущем финансовом году в соответствии с решением главного администратора бюджетных </w:t>
      </w:r>
      <w:r>
        <w:lastRenderedPageBreak/>
        <w:t>средств.</w:t>
      </w:r>
    </w:p>
    <w:p w:rsidR="009224D8" w:rsidRDefault="009224D8" w:rsidP="009224D8">
      <w:pPr>
        <w:pStyle w:val="23"/>
        <w:numPr>
          <w:ilvl w:val="0"/>
          <w:numId w:val="11"/>
        </w:numPr>
        <w:shd w:val="clear" w:color="auto" w:fill="auto"/>
        <w:tabs>
          <w:tab w:val="left" w:pos="896"/>
        </w:tabs>
        <w:spacing w:before="0" w:after="0" w:line="274" w:lineRule="exact"/>
        <w:ind w:left="20" w:right="20" w:firstLine="560"/>
      </w:pPr>
      <w:proofErr w:type="gramStart"/>
      <w:r>
        <w:t>Взыскание средств в объеме остатка неиспользованной по состоянию на 1 января текущего финансового года субсидии, в отношении которого не принято решение главного администратора бюджетных средств о наличии потребности направления этих средств на цели предоставления субсидии, производится в порядке, установленном Управлением финансов Администрации муниципального образования «Кезский район».</w:t>
      </w:r>
      <w:proofErr w:type="gramEnd"/>
    </w:p>
    <w:p w:rsidR="009224D8" w:rsidRPr="00AF3EC3" w:rsidRDefault="009224D8" w:rsidP="009224D8"/>
    <w:p w:rsidR="009224D8" w:rsidRDefault="009224D8" w:rsidP="009224D8"/>
    <w:p w:rsidR="009224D8" w:rsidRPr="00AF3EC3" w:rsidRDefault="009224D8" w:rsidP="009224D8">
      <w:pPr>
        <w:tabs>
          <w:tab w:val="left" w:pos="2025"/>
        </w:tabs>
        <w:jc w:val="center"/>
      </w:pPr>
      <w:r>
        <w:t>------------------------------</w:t>
      </w:r>
    </w:p>
    <w:p w:rsidR="009224D8" w:rsidRDefault="009224D8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sectPr w:rsidR="00272CB5" w:rsidSect="008B2179">
      <w:pgSz w:w="11906" w:h="16838"/>
      <w:pgMar w:top="851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475337"/>
    <w:multiLevelType w:val="multilevel"/>
    <w:tmpl w:val="58D0B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608AD"/>
    <w:multiLevelType w:val="hybridMultilevel"/>
    <w:tmpl w:val="F93C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7251"/>
    <w:multiLevelType w:val="hybridMultilevel"/>
    <w:tmpl w:val="BD32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94CA5"/>
    <w:multiLevelType w:val="multilevel"/>
    <w:tmpl w:val="3C60B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229D1"/>
    <w:multiLevelType w:val="multilevel"/>
    <w:tmpl w:val="FF783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A8B22A8"/>
    <w:multiLevelType w:val="hybridMultilevel"/>
    <w:tmpl w:val="FB546FFC"/>
    <w:lvl w:ilvl="0" w:tplc="3B1AA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331F62"/>
    <w:multiLevelType w:val="multilevel"/>
    <w:tmpl w:val="39249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D7BA7"/>
    <w:multiLevelType w:val="multilevel"/>
    <w:tmpl w:val="F5509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842FB"/>
    <w:multiLevelType w:val="multilevel"/>
    <w:tmpl w:val="B2169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036BD"/>
    <w:multiLevelType w:val="multilevel"/>
    <w:tmpl w:val="50FE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  <w:bCs w:val="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8"/>
    <w:rsid w:val="00023534"/>
    <w:rsid w:val="0004306E"/>
    <w:rsid w:val="0004702D"/>
    <w:rsid w:val="0005118C"/>
    <w:rsid w:val="00063D47"/>
    <w:rsid w:val="00082950"/>
    <w:rsid w:val="000B780E"/>
    <w:rsid w:val="000C201F"/>
    <w:rsid w:val="000E071B"/>
    <w:rsid w:val="000E5E83"/>
    <w:rsid w:val="00137319"/>
    <w:rsid w:val="0014398C"/>
    <w:rsid w:val="00145E4E"/>
    <w:rsid w:val="00155C41"/>
    <w:rsid w:val="001B3446"/>
    <w:rsid w:val="001F415F"/>
    <w:rsid w:val="002646D7"/>
    <w:rsid w:val="00271F8A"/>
    <w:rsid w:val="00272CB5"/>
    <w:rsid w:val="00296F26"/>
    <w:rsid w:val="002E19A6"/>
    <w:rsid w:val="00307F78"/>
    <w:rsid w:val="003312CE"/>
    <w:rsid w:val="0037689A"/>
    <w:rsid w:val="003972E9"/>
    <w:rsid w:val="003A2390"/>
    <w:rsid w:val="003B67D4"/>
    <w:rsid w:val="003D36BA"/>
    <w:rsid w:val="003D6B50"/>
    <w:rsid w:val="003F283A"/>
    <w:rsid w:val="00400CE8"/>
    <w:rsid w:val="004036E1"/>
    <w:rsid w:val="004043A0"/>
    <w:rsid w:val="00431365"/>
    <w:rsid w:val="00437E53"/>
    <w:rsid w:val="00442B38"/>
    <w:rsid w:val="004828C7"/>
    <w:rsid w:val="00487F9F"/>
    <w:rsid w:val="004C2634"/>
    <w:rsid w:val="004C3E7E"/>
    <w:rsid w:val="004E5133"/>
    <w:rsid w:val="004F41A4"/>
    <w:rsid w:val="00511663"/>
    <w:rsid w:val="00524AF6"/>
    <w:rsid w:val="0052525D"/>
    <w:rsid w:val="0058167F"/>
    <w:rsid w:val="00591A3D"/>
    <w:rsid w:val="00597E4C"/>
    <w:rsid w:val="005B0427"/>
    <w:rsid w:val="005E00D3"/>
    <w:rsid w:val="005E1099"/>
    <w:rsid w:val="005E5139"/>
    <w:rsid w:val="005F7B5E"/>
    <w:rsid w:val="0061201D"/>
    <w:rsid w:val="00632631"/>
    <w:rsid w:val="0065377C"/>
    <w:rsid w:val="00670A83"/>
    <w:rsid w:val="0068238E"/>
    <w:rsid w:val="00682D62"/>
    <w:rsid w:val="00694DB9"/>
    <w:rsid w:val="006A25DC"/>
    <w:rsid w:val="00721602"/>
    <w:rsid w:val="007216B4"/>
    <w:rsid w:val="0075627C"/>
    <w:rsid w:val="007838DE"/>
    <w:rsid w:val="00792994"/>
    <w:rsid w:val="007953D3"/>
    <w:rsid w:val="00796B52"/>
    <w:rsid w:val="007C1E7A"/>
    <w:rsid w:val="007D414E"/>
    <w:rsid w:val="007E64BC"/>
    <w:rsid w:val="007F600E"/>
    <w:rsid w:val="007F6E76"/>
    <w:rsid w:val="00812669"/>
    <w:rsid w:val="008674F4"/>
    <w:rsid w:val="008962F1"/>
    <w:rsid w:val="008A51EB"/>
    <w:rsid w:val="008A617C"/>
    <w:rsid w:val="008B2179"/>
    <w:rsid w:val="008B4B16"/>
    <w:rsid w:val="008D2960"/>
    <w:rsid w:val="008D6EC9"/>
    <w:rsid w:val="008E3D0C"/>
    <w:rsid w:val="009224D8"/>
    <w:rsid w:val="009603D2"/>
    <w:rsid w:val="00965557"/>
    <w:rsid w:val="00982406"/>
    <w:rsid w:val="009A763B"/>
    <w:rsid w:val="009D727F"/>
    <w:rsid w:val="00A23C39"/>
    <w:rsid w:val="00A27467"/>
    <w:rsid w:val="00A40D03"/>
    <w:rsid w:val="00A839D5"/>
    <w:rsid w:val="00AD5EDD"/>
    <w:rsid w:val="00AE2FEA"/>
    <w:rsid w:val="00AE4ACD"/>
    <w:rsid w:val="00AF54D9"/>
    <w:rsid w:val="00B1182D"/>
    <w:rsid w:val="00B1707A"/>
    <w:rsid w:val="00B27DB6"/>
    <w:rsid w:val="00B42E78"/>
    <w:rsid w:val="00B62268"/>
    <w:rsid w:val="00B83EA4"/>
    <w:rsid w:val="00B8727E"/>
    <w:rsid w:val="00C55402"/>
    <w:rsid w:val="00C56401"/>
    <w:rsid w:val="00CD5DC5"/>
    <w:rsid w:val="00CE1AD0"/>
    <w:rsid w:val="00D24400"/>
    <w:rsid w:val="00D24ED8"/>
    <w:rsid w:val="00D30B40"/>
    <w:rsid w:val="00D469C1"/>
    <w:rsid w:val="00D91C1D"/>
    <w:rsid w:val="00DA7CCB"/>
    <w:rsid w:val="00DD5D04"/>
    <w:rsid w:val="00DE3859"/>
    <w:rsid w:val="00DF1615"/>
    <w:rsid w:val="00E02FBC"/>
    <w:rsid w:val="00E07B56"/>
    <w:rsid w:val="00E358F7"/>
    <w:rsid w:val="00E557CB"/>
    <w:rsid w:val="00E72A02"/>
    <w:rsid w:val="00E80196"/>
    <w:rsid w:val="00E84F98"/>
    <w:rsid w:val="00EB438F"/>
    <w:rsid w:val="00EC20B1"/>
    <w:rsid w:val="00ED33AA"/>
    <w:rsid w:val="00EE2979"/>
    <w:rsid w:val="00F479E6"/>
    <w:rsid w:val="00FC5A74"/>
    <w:rsid w:val="00FE2AC0"/>
    <w:rsid w:val="00FE72BE"/>
    <w:rsid w:val="00FF475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2C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1373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373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нак Знак1"/>
    <w:rsid w:val="008A51EB"/>
    <w:rPr>
      <w:sz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46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rsid w:val="003D3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3D3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0"/>
    <w:rsid w:val="003D3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No Spacing"/>
    <w:uiPriority w:val="1"/>
    <w:qFormat/>
    <w:rsid w:val="003D36B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23"/>
    <w:rsid w:val="009224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b"/>
    <w:rsid w:val="009224D8"/>
    <w:pPr>
      <w:widowControl w:val="0"/>
      <w:shd w:val="clear" w:color="auto" w:fill="FFFFFF"/>
      <w:spacing w:before="300" w:after="780" w:line="0" w:lineRule="atLeas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2C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1373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373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нак Знак1"/>
    <w:rsid w:val="008A51EB"/>
    <w:rPr>
      <w:sz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46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rsid w:val="003D3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3D3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0"/>
    <w:rsid w:val="003D3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No Spacing"/>
    <w:uiPriority w:val="1"/>
    <w:qFormat/>
    <w:rsid w:val="003D36B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23"/>
    <w:rsid w:val="009224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b"/>
    <w:rsid w:val="009224D8"/>
    <w:pPr>
      <w:widowControl w:val="0"/>
      <w:shd w:val="clear" w:color="auto" w:fill="FFFFFF"/>
      <w:spacing w:before="300" w:after="780" w:line="0" w:lineRule="atLeas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2016-11-25T10:48:00Z</cp:lastPrinted>
  <dcterms:created xsi:type="dcterms:W3CDTF">2016-11-29T09:25:00Z</dcterms:created>
  <dcterms:modified xsi:type="dcterms:W3CDTF">2016-11-29T09:28:00Z</dcterms:modified>
</cp:coreProperties>
</file>