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ACBED" w14:textId="680A4EDF" w:rsidR="00D82E52" w:rsidRPr="00D82E52" w:rsidRDefault="00D82E52" w:rsidP="00293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rPr>
          <w:rFonts w:ascii="Times New Roman" w:hAnsi="Times New Roman" w:cs="Times New Roman"/>
          <w:b/>
          <w:sz w:val="28"/>
          <w:szCs w:val="28"/>
        </w:rPr>
      </w:pPr>
      <w:r w:rsidRPr="00D82E52">
        <w:rPr>
          <w:rFonts w:ascii="Times New Roman" w:hAnsi="Times New Roman" w:cs="Times New Roman"/>
          <w:b/>
          <w:noProof/>
          <w:sz w:val="28"/>
          <w:szCs w:val="28"/>
        </w:rPr>
        <w:drawing>
          <wp:anchor distT="0" distB="0" distL="114300" distR="114300" simplePos="0" relativeHeight="251659264" behindDoc="1" locked="0" layoutInCell="1" allowOverlap="1" wp14:anchorId="3F2AE714" wp14:editId="6BEFCA06">
            <wp:simplePos x="0" y="0"/>
            <wp:positionH relativeFrom="column">
              <wp:posOffset>2693035</wp:posOffset>
            </wp:positionH>
            <wp:positionV relativeFrom="page">
              <wp:posOffset>180340</wp:posOffset>
            </wp:positionV>
            <wp:extent cx="546100" cy="546100"/>
            <wp:effectExtent l="0" t="0" r="0" b="0"/>
            <wp:wrapTight wrapText="bothSides">
              <wp:wrapPolygon edited="0">
                <wp:start x="0" y="0"/>
                <wp:lineTo x="0" y="21098"/>
                <wp:lineTo x="21098" y="21098"/>
                <wp:lineTo x="2109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6E1A77" w14:textId="77777777" w:rsidR="00D82E52" w:rsidRPr="00293595" w:rsidRDefault="00D82E52" w:rsidP="00293595">
      <w:pPr>
        <w:spacing w:after="0" w:line="240" w:lineRule="auto"/>
        <w:jc w:val="center"/>
        <w:rPr>
          <w:rFonts w:ascii="Times New Roman" w:hAnsi="Times New Roman" w:cs="Times New Roman"/>
          <w:b/>
          <w:sz w:val="24"/>
          <w:szCs w:val="24"/>
        </w:rPr>
      </w:pPr>
      <w:r w:rsidRPr="00293595">
        <w:rPr>
          <w:rFonts w:ascii="Times New Roman" w:hAnsi="Times New Roman" w:cs="Times New Roman"/>
          <w:b/>
          <w:sz w:val="24"/>
          <w:szCs w:val="24"/>
        </w:rPr>
        <w:t xml:space="preserve">АДМИНИСТРАЦИЯ  МУНИЦИПАЛЬНОГО ОБРАЗОВАНИЯ  «МУНИЦИПАЛЬНЫЙ ОКРУГ КЕЗСКИЙ РАЙОН УДМУРТСКОЙ РЕСПУБЛИКИ» </w:t>
      </w:r>
    </w:p>
    <w:p w14:paraId="7DFA1920" w14:textId="77777777" w:rsidR="00D82E52" w:rsidRPr="00293595" w:rsidRDefault="00D82E52" w:rsidP="00293595">
      <w:pPr>
        <w:spacing w:after="0" w:line="240" w:lineRule="auto"/>
        <w:rPr>
          <w:rFonts w:ascii="Times New Roman" w:hAnsi="Times New Roman" w:cs="Times New Roman"/>
          <w:b/>
          <w:sz w:val="24"/>
          <w:szCs w:val="24"/>
        </w:rPr>
      </w:pPr>
    </w:p>
    <w:p w14:paraId="7EA2CEEA" w14:textId="77777777" w:rsidR="00D82E52" w:rsidRPr="00293595" w:rsidRDefault="00D82E52" w:rsidP="00293595">
      <w:pPr>
        <w:spacing w:after="0" w:line="240" w:lineRule="auto"/>
        <w:jc w:val="center"/>
        <w:rPr>
          <w:rFonts w:ascii="Times New Roman" w:hAnsi="Times New Roman" w:cs="Times New Roman"/>
          <w:b/>
          <w:sz w:val="24"/>
          <w:szCs w:val="24"/>
        </w:rPr>
      </w:pPr>
      <w:r w:rsidRPr="00293595">
        <w:rPr>
          <w:rFonts w:ascii="Times New Roman" w:hAnsi="Times New Roman" w:cs="Times New Roman"/>
          <w:b/>
          <w:sz w:val="24"/>
          <w:szCs w:val="24"/>
        </w:rPr>
        <w:t>«УДМУРТ ЭЛЬКУНЫСЬ КЕЗ ЁРОС МУНИЦИПАЛ  ОКРУГ»</w:t>
      </w:r>
    </w:p>
    <w:p w14:paraId="46E8F599" w14:textId="77777777" w:rsidR="00D82E52" w:rsidRPr="00293595" w:rsidRDefault="00D82E52" w:rsidP="00293595">
      <w:pPr>
        <w:spacing w:after="0" w:line="240" w:lineRule="auto"/>
        <w:jc w:val="center"/>
        <w:rPr>
          <w:rFonts w:ascii="Times New Roman" w:hAnsi="Times New Roman" w:cs="Times New Roman"/>
          <w:b/>
          <w:bCs/>
          <w:sz w:val="24"/>
          <w:szCs w:val="24"/>
        </w:rPr>
      </w:pPr>
      <w:r w:rsidRPr="00293595">
        <w:rPr>
          <w:rFonts w:ascii="Times New Roman" w:hAnsi="Times New Roman" w:cs="Times New Roman"/>
          <w:b/>
          <w:sz w:val="24"/>
          <w:szCs w:val="24"/>
        </w:rPr>
        <w:t>МУНИЦИПАЛ КЫЛДЫТЭТЛЭН АДМИНИСТРАЦИЕЗ</w:t>
      </w:r>
    </w:p>
    <w:p w14:paraId="7222BB88" w14:textId="77777777" w:rsidR="00D82E52" w:rsidRPr="00C42D71" w:rsidRDefault="00D82E52" w:rsidP="00D82E52">
      <w:pPr>
        <w:spacing w:line="218" w:lineRule="auto"/>
        <w:ind w:right="-22"/>
        <w:rPr>
          <w:rFonts w:ascii="Times New Roman" w:hAnsi="Times New Roman" w:cs="Times New Roman"/>
        </w:rPr>
      </w:pPr>
    </w:p>
    <w:p w14:paraId="47336293" w14:textId="3332E170" w:rsidR="00D82E52" w:rsidRDefault="00D82E52" w:rsidP="00293595">
      <w:pPr>
        <w:pStyle w:val="FR1"/>
        <w:ind w:right="261"/>
        <w:rPr>
          <w:b/>
          <w:bCs/>
        </w:rPr>
      </w:pPr>
      <w:r>
        <w:rPr>
          <w:b/>
          <w:bCs/>
        </w:rPr>
        <w:t xml:space="preserve">  ПОСТАНОВЛЕНИЕ</w:t>
      </w:r>
    </w:p>
    <w:p w14:paraId="41FF5FC0" w14:textId="77777777" w:rsidR="00293595" w:rsidRPr="00293595" w:rsidRDefault="00293595" w:rsidP="00293595">
      <w:pPr>
        <w:pStyle w:val="FR1"/>
        <w:ind w:right="261"/>
        <w:rPr>
          <w:b/>
          <w:bCs/>
        </w:rPr>
      </w:pPr>
    </w:p>
    <w:p w14:paraId="19598330" w14:textId="510BA6D1" w:rsidR="00D82E52" w:rsidRPr="00FB610F" w:rsidRDefault="00293595" w:rsidP="00293595">
      <w:pPr>
        <w:rPr>
          <w:rFonts w:ascii="Times New Roman" w:hAnsi="Times New Roman" w:cs="Times New Roman"/>
          <w:sz w:val="24"/>
          <w:szCs w:val="24"/>
        </w:rPr>
      </w:pPr>
      <w:r>
        <w:rPr>
          <w:rFonts w:ascii="Times New Roman" w:hAnsi="Times New Roman" w:cs="Times New Roman"/>
          <w:sz w:val="24"/>
          <w:szCs w:val="24"/>
        </w:rPr>
        <w:t xml:space="preserve">от 10 апреля 2024 года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665</w:t>
      </w:r>
    </w:p>
    <w:p w14:paraId="1F7CEEF7" w14:textId="77777777" w:rsidR="00D82E52" w:rsidRPr="00FB610F" w:rsidRDefault="00D82E52" w:rsidP="00D82E52">
      <w:pPr>
        <w:jc w:val="center"/>
        <w:rPr>
          <w:rFonts w:ascii="Times New Roman" w:hAnsi="Times New Roman" w:cs="Times New Roman"/>
          <w:sz w:val="24"/>
          <w:szCs w:val="24"/>
        </w:rPr>
      </w:pPr>
      <w:r w:rsidRPr="00FB610F">
        <w:rPr>
          <w:rFonts w:ascii="Times New Roman" w:hAnsi="Times New Roman" w:cs="Times New Roman"/>
          <w:sz w:val="24"/>
          <w:szCs w:val="24"/>
        </w:rPr>
        <w:t>п. Кез</w:t>
      </w:r>
    </w:p>
    <w:p w14:paraId="16E8494F" w14:textId="77777777" w:rsidR="00D82E52" w:rsidRDefault="00D82E52" w:rsidP="00D82E52">
      <w:pPr>
        <w:pStyle w:val="a3"/>
        <w:jc w:val="center"/>
        <w:rPr>
          <w:rFonts w:ascii="Times New Roman" w:hAnsi="Times New Roman" w:cs="Times New Roman"/>
          <w:b/>
          <w:bCs/>
          <w:sz w:val="24"/>
          <w:szCs w:val="24"/>
        </w:rPr>
      </w:pPr>
      <w:r w:rsidRPr="00C42D71">
        <w:rPr>
          <w:rFonts w:ascii="Times New Roman" w:hAnsi="Times New Roman" w:cs="Times New Roman"/>
          <w:b/>
          <w:bCs/>
          <w:sz w:val="24"/>
          <w:szCs w:val="24"/>
        </w:rPr>
        <w:t>Об оценке эффективности реализации</w:t>
      </w:r>
      <w:r>
        <w:rPr>
          <w:rFonts w:ascii="Times New Roman" w:hAnsi="Times New Roman" w:cs="Times New Roman"/>
          <w:b/>
          <w:bCs/>
          <w:sz w:val="24"/>
          <w:szCs w:val="24"/>
        </w:rPr>
        <w:t xml:space="preserve"> </w:t>
      </w:r>
      <w:r w:rsidRPr="00C42D71">
        <w:rPr>
          <w:rFonts w:ascii="Times New Roman" w:hAnsi="Times New Roman" w:cs="Times New Roman"/>
          <w:b/>
          <w:bCs/>
          <w:sz w:val="24"/>
          <w:szCs w:val="24"/>
        </w:rPr>
        <w:t xml:space="preserve">муниципальных программ </w:t>
      </w:r>
    </w:p>
    <w:p w14:paraId="0830497D" w14:textId="4E4D0235" w:rsidR="00D82E52" w:rsidRPr="00C42D71" w:rsidRDefault="00D82E52" w:rsidP="00D82E52">
      <w:pPr>
        <w:pStyle w:val="a3"/>
        <w:jc w:val="center"/>
        <w:rPr>
          <w:b/>
          <w:bCs/>
          <w:sz w:val="28"/>
          <w:szCs w:val="28"/>
        </w:rPr>
      </w:pPr>
      <w:r w:rsidRPr="00C42D71">
        <w:rPr>
          <w:rFonts w:ascii="Times New Roman" w:hAnsi="Times New Roman" w:cs="Times New Roman"/>
          <w:b/>
          <w:bCs/>
          <w:sz w:val="24"/>
          <w:szCs w:val="24"/>
        </w:rPr>
        <w:t xml:space="preserve">на </w:t>
      </w:r>
      <w:r w:rsidR="00934011" w:rsidRPr="00C42D71">
        <w:rPr>
          <w:rFonts w:ascii="Times New Roman" w:hAnsi="Times New Roman" w:cs="Times New Roman"/>
          <w:b/>
          <w:bCs/>
          <w:sz w:val="24"/>
          <w:szCs w:val="24"/>
        </w:rPr>
        <w:t>территории</w:t>
      </w:r>
      <w:r w:rsidR="00934011">
        <w:rPr>
          <w:rFonts w:ascii="Times New Roman" w:hAnsi="Times New Roman" w:cs="Times New Roman"/>
          <w:b/>
          <w:bCs/>
          <w:sz w:val="24"/>
          <w:szCs w:val="24"/>
        </w:rPr>
        <w:t xml:space="preserve"> </w:t>
      </w:r>
      <w:r w:rsidR="00934011" w:rsidRPr="00C42D71">
        <w:rPr>
          <w:rFonts w:ascii="Times New Roman" w:hAnsi="Times New Roman" w:cs="Times New Roman"/>
          <w:b/>
          <w:bCs/>
          <w:sz w:val="24"/>
          <w:szCs w:val="24"/>
        </w:rPr>
        <w:t>муниципального</w:t>
      </w:r>
      <w:r w:rsidRPr="00C42D71">
        <w:rPr>
          <w:rFonts w:ascii="Times New Roman" w:hAnsi="Times New Roman" w:cs="Times New Roman"/>
          <w:b/>
          <w:bCs/>
          <w:sz w:val="24"/>
          <w:szCs w:val="24"/>
        </w:rPr>
        <w:t xml:space="preserve"> </w:t>
      </w:r>
      <w:r w:rsidR="00934011" w:rsidRPr="00C42D71">
        <w:rPr>
          <w:rFonts w:ascii="Times New Roman" w:hAnsi="Times New Roman" w:cs="Times New Roman"/>
          <w:b/>
          <w:bCs/>
          <w:sz w:val="24"/>
          <w:szCs w:val="24"/>
        </w:rPr>
        <w:t>образования «</w:t>
      </w:r>
      <w:r w:rsidR="00934011">
        <w:rPr>
          <w:rFonts w:ascii="Times New Roman" w:hAnsi="Times New Roman" w:cs="Times New Roman"/>
          <w:b/>
          <w:bCs/>
          <w:sz w:val="24"/>
          <w:szCs w:val="24"/>
        </w:rPr>
        <w:t xml:space="preserve">Муниципальный округ </w:t>
      </w:r>
      <w:r w:rsidRPr="00C42D71">
        <w:rPr>
          <w:rFonts w:ascii="Times New Roman" w:hAnsi="Times New Roman" w:cs="Times New Roman"/>
          <w:b/>
          <w:bCs/>
          <w:sz w:val="24"/>
          <w:szCs w:val="24"/>
        </w:rPr>
        <w:t>Кезский район</w:t>
      </w:r>
      <w:r w:rsidR="00934011">
        <w:rPr>
          <w:rFonts w:ascii="Times New Roman" w:hAnsi="Times New Roman" w:cs="Times New Roman"/>
          <w:b/>
          <w:bCs/>
          <w:sz w:val="24"/>
          <w:szCs w:val="24"/>
        </w:rPr>
        <w:t xml:space="preserve"> Удмуртской </w:t>
      </w:r>
      <w:r w:rsidR="00A6542F">
        <w:rPr>
          <w:rFonts w:ascii="Times New Roman" w:hAnsi="Times New Roman" w:cs="Times New Roman"/>
          <w:b/>
          <w:bCs/>
          <w:sz w:val="24"/>
          <w:szCs w:val="24"/>
        </w:rPr>
        <w:t>Республики</w:t>
      </w:r>
      <w:r w:rsidR="00A6542F" w:rsidRPr="00C42D71">
        <w:rPr>
          <w:rFonts w:ascii="Times New Roman" w:hAnsi="Times New Roman" w:cs="Times New Roman"/>
          <w:b/>
          <w:bCs/>
          <w:sz w:val="24"/>
          <w:szCs w:val="24"/>
        </w:rPr>
        <w:t xml:space="preserve">» </w:t>
      </w:r>
      <w:r w:rsidR="00A6542F">
        <w:rPr>
          <w:rFonts w:ascii="Times New Roman" w:hAnsi="Times New Roman" w:cs="Times New Roman"/>
          <w:b/>
          <w:bCs/>
          <w:sz w:val="24"/>
          <w:szCs w:val="24"/>
        </w:rPr>
        <w:t>за</w:t>
      </w:r>
      <w:r w:rsidRPr="00C42D71">
        <w:rPr>
          <w:rFonts w:ascii="Times New Roman" w:hAnsi="Times New Roman" w:cs="Times New Roman"/>
          <w:b/>
          <w:bCs/>
          <w:sz w:val="24"/>
          <w:szCs w:val="24"/>
        </w:rPr>
        <w:t xml:space="preserve"> 20</w:t>
      </w:r>
      <w:r w:rsidR="00934011">
        <w:rPr>
          <w:rFonts w:ascii="Times New Roman" w:hAnsi="Times New Roman" w:cs="Times New Roman"/>
          <w:b/>
          <w:bCs/>
          <w:sz w:val="24"/>
          <w:szCs w:val="24"/>
        </w:rPr>
        <w:t>23</w:t>
      </w:r>
      <w:r w:rsidRPr="00C42D71">
        <w:rPr>
          <w:rFonts w:ascii="Times New Roman" w:hAnsi="Times New Roman" w:cs="Times New Roman"/>
          <w:b/>
          <w:bCs/>
          <w:sz w:val="24"/>
          <w:szCs w:val="24"/>
        </w:rPr>
        <w:t xml:space="preserve"> год</w:t>
      </w:r>
    </w:p>
    <w:p w14:paraId="3F8001AC" w14:textId="77777777" w:rsidR="00D82E52" w:rsidRDefault="00D82E52" w:rsidP="00D82E52">
      <w:pPr>
        <w:rPr>
          <w:sz w:val="28"/>
          <w:szCs w:val="28"/>
        </w:rPr>
      </w:pPr>
    </w:p>
    <w:p w14:paraId="2CCD0558" w14:textId="41B9D8A9" w:rsidR="00D82E52" w:rsidRPr="00D000F8" w:rsidRDefault="00D82E52" w:rsidP="00D82E52">
      <w:pPr>
        <w:pStyle w:val="a3"/>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П</w:t>
      </w:r>
      <w:r w:rsidRPr="006A1A90">
        <w:rPr>
          <w:rFonts w:ascii="Times New Roman" w:hAnsi="Times New Roman" w:cs="Times New Roman"/>
          <w:sz w:val="24"/>
          <w:szCs w:val="24"/>
        </w:rPr>
        <w:t>орядк</w:t>
      </w:r>
      <w:r>
        <w:rPr>
          <w:rFonts w:ascii="Times New Roman" w:hAnsi="Times New Roman" w:cs="Times New Roman"/>
          <w:sz w:val="24"/>
          <w:szCs w:val="24"/>
        </w:rPr>
        <w:t>ом</w:t>
      </w:r>
      <w:r w:rsidRPr="006A1A90">
        <w:rPr>
          <w:rFonts w:ascii="Times New Roman" w:hAnsi="Times New Roman" w:cs="Times New Roman"/>
          <w:sz w:val="24"/>
          <w:szCs w:val="24"/>
        </w:rPr>
        <w:t xml:space="preserve"> </w:t>
      </w:r>
      <w:r w:rsidR="00934011" w:rsidRPr="006A1A90">
        <w:rPr>
          <w:rFonts w:ascii="Times New Roman" w:hAnsi="Times New Roman" w:cs="Times New Roman"/>
          <w:sz w:val="24"/>
          <w:szCs w:val="24"/>
        </w:rPr>
        <w:t>разработки, реализации</w:t>
      </w:r>
      <w:r w:rsidRPr="006A1A90">
        <w:rPr>
          <w:rFonts w:ascii="Times New Roman" w:hAnsi="Times New Roman" w:cs="Times New Roman"/>
          <w:sz w:val="24"/>
          <w:szCs w:val="24"/>
        </w:rPr>
        <w:t xml:space="preserve"> и оценки эффективности реализации муниципальных программ муниципального образования «</w:t>
      </w:r>
      <w:r>
        <w:rPr>
          <w:rFonts w:ascii="Times New Roman" w:hAnsi="Times New Roman" w:cs="Times New Roman"/>
          <w:sz w:val="24"/>
          <w:szCs w:val="24"/>
        </w:rPr>
        <w:t xml:space="preserve">Муниципальный округ </w:t>
      </w:r>
      <w:r w:rsidRPr="006A1A90">
        <w:rPr>
          <w:rFonts w:ascii="Times New Roman" w:hAnsi="Times New Roman" w:cs="Times New Roman"/>
          <w:sz w:val="24"/>
          <w:szCs w:val="24"/>
        </w:rPr>
        <w:t>Кезский район</w:t>
      </w:r>
      <w:r>
        <w:rPr>
          <w:rFonts w:ascii="Times New Roman" w:hAnsi="Times New Roman" w:cs="Times New Roman"/>
          <w:sz w:val="24"/>
          <w:szCs w:val="24"/>
        </w:rPr>
        <w:t xml:space="preserve"> Удмуртской Республики</w:t>
      </w:r>
      <w:r w:rsidRPr="006A1A90">
        <w:rPr>
          <w:rFonts w:ascii="Times New Roman" w:hAnsi="Times New Roman" w:cs="Times New Roman"/>
          <w:sz w:val="24"/>
          <w:szCs w:val="24"/>
        </w:rPr>
        <w:t>»</w:t>
      </w:r>
      <w:r w:rsidR="000463C6">
        <w:rPr>
          <w:rFonts w:ascii="Times New Roman" w:hAnsi="Times New Roman" w:cs="Times New Roman"/>
          <w:sz w:val="24"/>
          <w:szCs w:val="24"/>
        </w:rPr>
        <w:t>,</w:t>
      </w:r>
      <w:r w:rsidRPr="006A1A90">
        <w:rPr>
          <w:rFonts w:ascii="Times New Roman" w:hAnsi="Times New Roman" w:cs="Times New Roman"/>
          <w:sz w:val="24"/>
          <w:szCs w:val="24"/>
        </w:rPr>
        <w:t xml:space="preserve"> утвержденн</w:t>
      </w:r>
      <w:r w:rsidR="000463C6">
        <w:rPr>
          <w:rFonts w:ascii="Times New Roman" w:hAnsi="Times New Roman" w:cs="Times New Roman"/>
          <w:sz w:val="24"/>
          <w:szCs w:val="24"/>
        </w:rPr>
        <w:t>ым</w:t>
      </w:r>
      <w:r w:rsidRPr="006A1A90">
        <w:rPr>
          <w:rFonts w:ascii="Times New Roman" w:hAnsi="Times New Roman" w:cs="Times New Roman"/>
          <w:sz w:val="24"/>
          <w:szCs w:val="24"/>
        </w:rPr>
        <w:t xml:space="preserve"> </w:t>
      </w:r>
      <w:r w:rsidR="00934011" w:rsidRPr="006A1A90">
        <w:rPr>
          <w:rFonts w:ascii="Times New Roman" w:hAnsi="Times New Roman" w:cs="Times New Roman"/>
          <w:sz w:val="24"/>
          <w:szCs w:val="24"/>
        </w:rPr>
        <w:t>постановлением Администрации</w:t>
      </w:r>
      <w:r w:rsidRPr="006A1A90">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t xml:space="preserve">Муниципальный округ </w:t>
      </w:r>
      <w:r w:rsidRPr="006A1A90">
        <w:rPr>
          <w:rFonts w:ascii="Times New Roman" w:hAnsi="Times New Roman" w:cs="Times New Roman"/>
          <w:sz w:val="24"/>
          <w:szCs w:val="24"/>
        </w:rPr>
        <w:t>Кезский район</w:t>
      </w:r>
      <w:r>
        <w:rPr>
          <w:rFonts w:ascii="Times New Roman" w:hAnsi="Times New Roman" w:cs="Times New Roman"/>
          <w:sz w:val="24"/>
          <w:szCs w:val="24"/>
        </w:rPr>
        <w:t xml:space="preserve"> Удмуртской Республики</w:t>
      </w:r>
      <w:r w:rsidRPr="006A1A90">
        <w:rPr>
          <w:rFonts w:ascii="Times New Roman" w:hAnsi="Times New Roman" w:cs="Times New Roman"/>
          <w:sz w:val="24"/>
          <w:szCs w:val="24"/>
        </w:rPr>
        <w:t xml:space="preserve">»  от </w:t>
      </w:r>
      <w:r>
        <w:rPr>
          <w:rFonts w:ascii="Times New Roman" w:hAnsi="Times New Roman" w:cs="Times New Roman"/>
          <w:sz w:val="24"/>
          <w:szCs w:val="24"/>
        </w:rPr>
        <w:t xml:space="preserve">30 декабря 2021 года </w:t>
      </w:r>
      <w:r w:rsidRPr="006A1A90">
        <w:rPr>
          <w:rFonts w:ascii="Times New Roman" w:hAnsi="Times New Roman" w:cs="Times New Roman"/>
          <w:sz w:val="24"/>
          <w:szCs w:val="24"/>
        </w:rPr>
        <w:t xml:space="preserve">№ </w:t>
      </w:r>
      <w:r>
        <w:rPr>
          <w:rFonts w:ascii="Times New Roman" w:hAnsi="Times New Roman" w:cs="Times New Roman"/>
          <w:sz w:val="24"/>
          <w:szCs w:val="24"/>
        </w:rPr>
        <w:t>48</w:t>
      </w:r>
      <w:r w:rsidRPr="00D000F8">
        <w:rPr>
          <w:rFonts w:ascii="Times New Roman" w:hAnsi="Times New Roman" w:cs="Times New Roman"/>
          <w:sz w:val="24"/>
          <w:szCs w:val="24"/>
        </w:rPr>
        <w:t xml:space="preserve">,  </w:t>
      </w:r>
      <w:r w:rsidR="00934011" w:rsidRPr="004B056F">
        <w:rPr>
          <w:rFonts w:ascii="Times New Roman" w:hAnsi="Times New Roman"/>
          <w:color w:val="000000"/>
          <w:sz w:val="24"/>
          <w:szCs w:val="24"/>
        </w:rPr>
        <w:t xml:space="preserve">руководствуясь Уставом муниципального образования </w:t>
      </w:r>
      <w:r w:rsidR="00934011">
        <w:rPr>
          <w:rFonts w:ascii="Times New Roman" w:hAnsi="Times New Roman"/>
          <w:color w:val="000000"/>
          <w:sz w:val="24"/>
          <w:szCs w:val="24"/>
        </w:rPr>
        <w:t xml:space="preserve">«Муниципальный округ </w:t>
      </w:r>
      <w:r w:rsidR="00934011" w:rsidRPr="004B056F">
        <w:rPr>
          <w:rFonts w:ascii="Times New Roman" w:hAnsi="Times New Roman"/>
          <w:color w:val="000000"/>
          <w:sz w:val="24"/>
          <w:szCs w:val="24"/>
        </w:rPr>
        <w:t>Кезский район</w:t>
      </w:r>
      <w:r w:rsidR="00934011">
        <w:rPr>
          <w:rFonts w:ascii="Times New Roman" w:hAnsi="Times New Roman"/>
          <w:color w:val="000000"/>
          <w:sz w:val="24"/>
          <w:szCs w:val="24"/>
        </w:rPr>
        <w:t xml:space="preserve"> Удмуртской Республики»</w:t>
      </w:r>
      <w:r w:rsidR="00934011" w:rsidRPr="004B056F">
        <w:rPr>
          <w:rFonts w:ascii="Times New Roman" w:hAnsi="Times New Roman"/>
          <w:color w:val="000000"/>
          <w:sz w:val="24"/>
          <w:szCs w:val="24"/>
        </w:rPr>
        <w:t xml:space="preserve">,  </w:t>
      </w:r>
      <w:r w:rsidR="00934011" w:rsidRPr="004B056F">
        <w:rPr>
          <w:rFonts w:ascii="Times New Roman" w:hAnsi="Times New Roman"/>
          <w:sz w:val="24"/>
          <w:szCs w:val="24"/>
        </w:rPr>
        <w:t xml:space="preserve"> </w:t>
      </w:r>
      <w:r w:rsidR="00934011" w:rsidRPr="004B056F">
        <w:rPr>
          <w:rFonts w:ascii="Times New Roman" w:hAnsi="Times New Roman"/>
          <w:b/>
          <w:sz w:val="24"/>
          <w:szCs w:val="24"/>
        </w:rPr>
        <w:t>ПОСТАНОВЛЯЮ</w:t>
      </w:r>
      <w:r w:rsidR="00934011" w:rsidRPr="004B056F">
        <w:rPr>
          <w:rFonts w:ascii="Times New Roman" w:hAnsi="Times New Roman"/>
          <w:sz w:val="24"/>
          <w:szCs w:val="24"/>
        </w:rPr>
        <w:t xml:space="preserve">:  </w:t>
      </w:r>
    </w:p>
    <w:p w14:paraId="5052BCFC" w14:textId="6EEB5B86" w:rsidR="00D82E52" w:rsidRDefault="00D82E52" w:rsidP="00FD4E22">
      <w:pPr>
        <w:pStyle w:val="a3"/>
        <w:jc w:val="both"/>
        <w:rPr>
          <w:rFonts w:ascii="Times New Roman" w:hAnsi="Times New Roman" w:cs="Times New Roman"/>
          <w:sz w:val="24"/>
          <w:szCs w:val="24"/>
        </w:rPr>
      </w:pPr>
      <w:r>
        <w:rPr>
          <w:rFonts w:ascii="Times New Roman" w:hAnsi="Times New Roman" w:cs="Times New Roman"/>
          <w:sz w:val="24"/>
          <w:szCs w:val="24"/>
        </w:rPr>
        <w:tab/>
      </w:r>
      <w:r w:rsidRPr="006A1A90">
        <w:rPr>
          <w:rFonts w:ascii="Times New Roman" w:hAnsi="Times New Roman" w:cs="Times New Roman"/>
          <w:sz w:val="24"/>
          <w:szCs w:val="24"/>
        </w:rPr>
        <w:t>1.</w:t>
      </w:r>
      <w:r w:rsidR="00FD4E22">
        <w:rPr>
          <w:rFonts w:ascii="Times New Roman" w:hAnsi="Times New Roman" w:cs="Times New Roman"/>
          <w:sz w:val="24"/>
          <w:szCs w:val="24"/>
        </w:rPr>
        <w:t xml:space="preserve"> </w:t>
      </w:r>
      <w:r w:rsidRPr="006A1A90">
        <w:rPr>
          <w:rFonts w:ascii="Times New Roman" w:hAnsi="Times New Roman" w:cs="Times New Roman"/>
          <w:sz w:val="24"/>
          <w:szCs w:val="24"/>
        </w:rPr>
        <w:t xml:space="preserve">Принять к сведению информацию </w:t>
      </w:r>
      <w:r w:rsidR="00934011" w:rsidRPr="006A1A90">
        <w:rPr>
          <w:rFonts w:ascii="Times New Roman" w:hAnsi="Times New Roman" w:cs="Times New Roman"/>
          <w:sz w:val="24"/>
          <w:szCs w:val="24"/>
        </w:rPr>
        <w:t>об оценке</w:t>
      </w:r>
      <w:r w:rsidRPr="006A1A90">
        <w:rPr>
          <w:rFonts w:ascii="Times New Roman" w:hAnsi="Times New Roman" w:cs="Times New Roman"/>
          <w:sz w:val="24"/>
          <w:szCs w:val="24"/>
        </w:rPr>
        <w:t xml:space="preserve"> эффективности реализации муниципальных    </w:t>
      </w:r>
      <w:r w:rsidR="00F7217C" w:rsidRPr="006A1A90">
        <w:rPr>
          <w:rFonts w:ascii="Times New Roman" w:hAnsi="Times New Roman" w:cs="Times New Roman"/>
          <w:sz w:val="24"/>
          <w:szCs w:val="24"/>
        </w:rPr>
        <w:t>программ в</w:t>
      </w:r>
      <w:r w:rsidRPr="006A1A90">
        <w:rPr>
          <w:rFonts w:ascii="Times New Roman" w:hAnsi="Times New Roman" w:cs="Times New Roman"/>
          <w:sz w:val="24"/>
          <w:szCs w:val="24"/>
        </w:rPr>
        <w:t xml:space="preserve"> </w:t>
      </w:r>
      <w:r>
        <w:rPr>
          <w:rFonts w:ascii="Times New Roman" w:hAnsi="Times New Roman" w:cs="Times New Roman"/>
          <w:sz w:val="24"/>
          <w:szCs w:val="24"/>
        </w:rPr>
        <w:t>муниципальном образовании</w:t>
      </w:r>
      <w:r w:rsidRPr="006A1A90">
        <w:rPr>
          <w:rFonts w:ascii="Times New Roman" w:hAnsi="Times New Roman" w:cs="Times New Roman"/>
          <w:sz w:val="24"/>
          <w:szCs w:val="24"/>
        </w:rPr>
        <w:t xml:space="preserve"> «</w:t>
      </w:r>
      <w:r w:rsidR="00F7217C">
        <w:rPr>
          <w:rFonts w:ascii="Times New Roman" w:hAnsi="Times New Roman" w:cs="Times New Roman"/>
          <w:sz w:val="24"/>
          <w:szCs w:val="24"/>
        </w:rPr>
        <w:t xml:space="preserve">Муниципальный округ </w:t>
      </w:r>
      <w:r w:rsidRPr="006A1A90">
        <w:rPr>
          <w:rFonts w:ascii="Times New Roman" w:hAnsi="Times New Roman" w:cs="Times New Roman"/>
          <w:sz w:val="24"/>
          <w:szCs w:val="24"/>
        </w:rPr>
        <w:t>Кезский район</w:t>
      </w:r>
      <w:r w:rsidR="00F7217C">
        <w:rPr>
          <w:rFonts w:ascii="Times New Roman" w:hAnsi="Times New Roman" w:cs="Times New Roman"/>
          <w:sz w:val="24"/>
          <w:szCs w:val="24"/>
        </w:rPr>
        <w:t xml:space="preserve"> Удмуртской Республики</w:t>
      </w:r>
      <w:r w:rsidRPr="006A1A90">
        <w:rPr>
          <w:rFonts w:ascii="Times New Roman" w:hAnsi="Times New Roman" w:cs="Times New Roman"/>
          <w:sz w:val="24"/>
          <w:szCs w:val="24"/>
        </w:rPr>
        <w:t>» за 20</w:t>
      </w:r>
      <w:r>
        <w:rPr>
          <w:rFonts w:ascii="Times New Roman" w:hAnsi="Times New Roman" w:cs="Times New Roman"/>
          <w:sz w:val="24"/>
          <w:szCs w:val="24"/>
        </w:rPr>
        <w:t>2</w:t>
      </w:r>
      <w:r w:rsidR="00934011">
        <w:rPr>
          <w:rFonts w:ascii="Times New Roman" w:hAnsi="Times New Roman" w:cs="Times New Roman"/>
          <w:sz w:val="24"/>
          <w:szCs w:val="24"/>
        </w:rPr>
        <w:t>3</w:t>
      </w:r>
      <w:r w:rsidRPr="006A1A90">
        <w:rPr>
          <w:rFonts w:ascii="Times New Roman" w:hAnsi="Times New Roman" w:cs="Times New Roman"/>
          <w:sz w:val="24"/>
          <w:szCs w:val="24"/>
        </w:rPr>
        <w:t xml:space="preserve"> год (прилагается).</w:t>
      </w:r>
    </w:p>
    <w:p w14:paraId="485D2E42" w14:textId="475023EB" w:rsidR="00F7217C" w:rsidRDefault="00F7217C" w:rsidP="00D82E52">
      <w:pPr>
        <w:pStyle w:val="a3"/>
        <w:ind w:firstLine="708"/>
        <w:jc w:val="both"/>
        <w:rPr>
          <w:rFonts w:ascii="Times New Roman" w:hAnsi="Times New Roman" w:cs="Times New Roman"/>
          <w:sz w:val="24"/>
          <w:szCs w:val="24"/>
        </w:rPr>
      </w:pPr>
      <w:r>
        <w:rPr>
          <w:rFonts w:ascii="Times New Roman" w:hAnsi="Times New Roman" w:cs="Times New Roman"/>
          <w:sz w:val="24"/>
          <w:szCs w:val="24"/>
        </w:rPr>
        <w:t>2. Ответственным исполнителям муниципальных программ (подпрограмм):</w:t>
      </w:r>
    </w:p>
    <w:p w14:paraId="6520D6C6" w14:textId="20424EDF" w:rsidR="00F7217C" w:rsidRDefault="00F7217C" w:rsidP="00D82E52">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2.1 своевременно </w:t>
      </w:r>
      <w:r w:rsidR="004B0CE0">
        <w:rPr>
          <w:rFonts w:ascii="Times New Roman" w:hAnsi="Times New Roman" w:cs="Times New Roman"/>
          <w:sz w:val="24"/>
          <w:szCs w:val="24"/>
        </w:rPr>
        <w:t>вносить изменения в программные мероприятия, при необходимости корректировать показатели (индикаторы) эффективности реализации Программы;</w:t>
      </w:r>
    </w:p>
    <w:p w14:paraId="3971409F" w14:textId="4ECACBA2" w:rsidR="004B0CE0" w:rsidRDefault="004B0CE0" w:rsidP="00D82E52">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2.2 обеспечить </w:t>
      </w:r>
      <w:r w:rsidR="00FD4E22">
        <w:rPr>
          <w:rFonts w:ascii="Times New Roman" w:hAnsi="Times New Roman" w:cs="Times New Roman"/>
          <w:sz w:val="24"/>
          <w:szCs w:val="24"/>
        </w:rPr>
        <w:t>соблюдение требований</w:t>
      </w:r>
      <w:r>
        <w:rPr>
          <w:rFonts w:ascii="Times New Roman" w:hAnsi="Times New Roman" w:cs="Times New Roman"/>
          <w:sz w:val="24"/>
          <w:szCs w:val="24"/>
        </w:rPr>
        <w:t xml:space="preserve"> </w:t>
      </w:r>
      <w:r w:rsidR="00FD4E22">
        <w:rPr>
          <w:rFonts w:ascii="Times New Roman" w:hAnsi="Times New Roman" w:cs="Times New Roman"/>
          <w:sz w:val="24"/>
          <w:szCs w:val="24"/>
        </w:rPr>
        <w:t>П</w:t>
      </w:r>
      <w:r>
        <w:rPr>
          <w:rFonts w:ascii="Times New Roman" w:hAnsi="Times New Roman" w:cs="Times New Roman"/>
          <w:sz w:val="24"/>
          <w:szCs w:val="24"/>
        </w:rPr>
        <w:t xml:space="preserve">орядка разработки, реализации и оценки эффективности </w:t>
      </w:r>
      <w:r w:rsidR="00FD4E22">
        <w:rPr>
          <w:rFonts w:ascii="Times New Roman" w:hAnsi="Times New Roman" w:cs="Times New Roman"/>
          <w:sz w:val="24"/>
          <w:szCs w:val="24"/>
        </w:rPr>
        <w:t>реализации муниципальных</w:t>
      </w:r>
      <w:r>
        <w:rPr>
          <w:rFonts w:ascii="Times New Roman" w:hAnsi="Times New Roman" w:cs="Times New Roman"/>
          <w:sz w:val="24"/>
          <w:szCs w:val="24"/>
        </w:rPr>
        <w:t xml:space="preserve"> программ </w:t>
      </w:r>
      <w:r w:rsidR="00FD4E22">
        <w:rPr>
          <w:rFonts w:ascii="Times New Roman" w:hAnsi="Times New Roman" w:cs="Times New Roman"/>
          <w:sz w:val="24"/>
          <w:szCs w:val="24"/>
        </w:rPr>
        <w:t xml:space="preserve">муниципального образования «Муниципальный округ Кезский район Удмуртской Республики» утвержденного постановлением Администрации муниципального образования «Муниципальный округ Кезский район Удмуртской Республики» от 30 декабря 2021 года №48. </w:t>
      </w:r>
    </w:p>
    <w:p w14:paraId="03B04429" w14:textId="443EFCB2" w:rsidR="00FD4E22" w:rsidRDefault="00FD4E22" w:rsidP="00D82E52">
      <w:pPr>
        <w:pStyle w:val="a3"/>
        <w:ind w:firstLine="708"/>
        <w:jc w:val="both"/>
        <w:rPr>
          <w:rFonts w:ascii="Times New Roman" w:hAnsi="Times New Roman" w:cs="Times New Roman"/>
          <w:sz w:val="24"/>
          <w:szCs w:val="24"/>
        </w:rPr>
      </w:pPr>
      <w:r>
        <w:rPr>
          <w:rFonts w:ascii="Times New Roman" w:hAnsi="Times New Roman" w:cs="Times New Roman"/>
          <w:sz w:val="24"/>
          <w:szCs w:val="24"/>
        </w:rPr>
        <w:t>3. В отношении программ (подпрограмм), имеющих удовлетворительный уровень эффективности реализации ответственным исполнителям:</w:t>
      </w:r>
    </w:p>
    <w:p w14:paraId="1DD3BEE3" w14:textId="1EFE21A8" w:rsidR="00FD4E22" w:rsidRDefault="00FD4E22" w:rsidP="00D82E52">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3.1 усилить контроль за </w:t>
      </w:r>
      <w:r w:rsidR="00830B1A">
        <w:rPr>
          <w:rFonts w:ascii="Times New Roman" w:hAnsi="Times New Roman" w:cs="Times New Roman"/>
          <w:sz w:val="24"/>
          <w:szCs w:val="24"/>
        </w:rPr>
        <w:t>своевременным и</w:t>
      </w:r>
      <w:r>
        <w:rPr>
          <w:rFonts w:ascii="Times New Roman" w:hAnsi="Times New Roman" w:cs="Times New Roman"/>
          <w:sz w:val="24"/>
          <w:szCs w:val="24"/>
        </w:rPr>
        <w:t xml:space="preserve"> полным (качественным) формированием информации </w:t>
      </w:r>
      <w:r w:rsidR="00830B1A">
        <w:rPr>
          <w:rFonts w:ascii="Times New Roman" w:hAnsi="Times New Roman" w:cs="Times New Roman"/>
          <w:sz w:val="24"/>
          <w:szCs w:val="24"/>
        </w:rPr>
        <w:t xml:space="preserve">о реализации муниципальных программ (подпрограмм) по итогам отчетных периодов; </w:t>
      </w:r>
    </w:p>
    <w:p w14:paraId="7136AC72" w14:textId="63FDF65C" w:rsidR="00830B1A" w:rsidRPr="006A1A90" w:rsidRDefault="00830B1A" w:rsidP="00D82E52">
      <w:pPr>
        <w:pStyle w:val="a3"/>
        <w:ind w:firstLine="708"/>
        <w:jc w:val="both"/>
        <w:rPr>
          <w:rFonts w:ascii="Times New Roman" w:hAnsi="Times New Roman" w:cs="Times New Roman"/>
          <w:sz w:val="24"/>
          <w:szCs w:val="24"/>
        </w:rPr>
      </w:pPr>
      <w:r>
        <w:rPr>
          <w:rFonts w:ascii="Times New Roman" w:hAnsi="Times New Roman" w:cs="Times New Roman"/>
          <w:sz w:val="24"/>
          <w:szCs w:val="24"/>
        </w:rPr>
        <w:t>3.2 обеспечить высокий уровень достижения целей муниципальных программ (достижение целевых индикаторов и показателей), а также  высокого уровня эффективности  реализации программ (достижение целевых индикаторов, показателей подпрограмм, выполнения планируемых мероприятий и освоение финансовых средств).</w:t>
      </w:r>
    </w:p>
    <w:p w14:paraId="7987ACC4" w14:textId="1A47C235" w:rsidR="00D82E52" w:rsidRDefault="00D82E52" w:rsidP="00D82E52">
      <w:pPr>
        <w:pStyle w:val="a3"/>
        <w:jc w:val="both"/>
        <w:rPr>
          <w:rFonts w:ascii="Times New Roman" w:hAnsi="Times New Roman" w:cs="Times New Roman"/>
          <w:sz w:val="24"/>
          <w:szCs w:val="24"/>
        </w:rPr>
      </w:pPr>
      <w:r>
        <w:rPr>
          <w:rFonts w:ascii="Times New Roman" w:hAnsi="Times New Roman" w:cs="Times New Roman"/>
          <w:sz w:val="24"/>
          <w:szCs w:val="24"/>
        </w:rPr>
        <w:tab/>
      </w:r>
    </w:p>
    <w:p w14:paraId="2A9073D0" w14:textId="77777777" w:rsidR="00D82E52" w:rsidRPr="006A1A90" w:rsidRDefault="00D82E52" w:rsidP="00D82E52">
      <w:pPr>
        <w:pStyle w:val="a3"/>
        <w:jc w:val="both"/>
        <w:rPr>
          <w:rFonts w:ascii="Times New Roman" w:hAnsi="Times New Roman" w:cs="Times New Roman"/>
          <w:sz w:val="24"/>
          <w:szCs w:val="24"/>
        </w:rPr>
      </w:pPr>
    </w:p>
    <w:p w14:paraId="02B7B45B" w14:textId="7C02EB1F" w:rsidR="00D82E52" w:rsidRPr="006A1A90" w:rsidRDefault="00DC3AD0" w:rsidP="00D82E52">
      <w:pPr>
        <w:pStyle w:val="a3"/>
        <w:jc w:val="both"/>
        <w:rPr>
          <w:rFonts w:ascii="Times New Roman" w:hAnsi="Times New Roman" w:cs="Times New Roman"/>
          <w:sz w:val="24"/>
          <w:szCs w:val="24"/>
        </w:rPr>
      </w:pPr>
      <w:proofErr w:type="spellStart"/>
      <w:r>
        <w:rPr>
          <w:rFonts w:ascii="Times New Roman" w:hAnsi="Times New Roman" w:cs="Times New Roman"/>
          <w:sz w:val="24"/>
          <w:szCs w:val="24"/>
        </w:rPr>
        <w:t>Врио</w:t>
      </w:r>
      <w:proofErr w:type="spellEnd"/>
      <w:r>
        <w:rPr>
          <w:rFonts w:ascii="Times New Roman" w:hAnsi="Times New Roman" w:cs="Times New Roman"/>
          <w:sz w:val="24"/>
          <w:szCs w:val="24"/>
        </w:rPr>
        <w:t xml:space="preserve"> </w:t>
      </w:r>
      <w:r w:rsidR="008D1F09">
        <w:rPr>
          <w:rFonts w:ascii="Times New Roman" w:hAnsi="Times New Roman" w:cs="Times New Roman"/>
          <w:sz w:val="24"/>
          <w:szCs w:val="24"/>
        </w:rPr>
        <w:t>Г</w:t>
      </w:r>
      <w:r w:rsidR="00D82E52">
        <w:rPr>
          <w:rFonts w:ascii="Times New Roman" w:hAnsi="Times New Roman" w:cs="Times New Roman"/>
          <w:sz w:val="24"/>
          <w:szCs w:val="24"/>
        </w:rPr>
        <w:t>лав</w:t>
      </w:r>
      <w:r>
        <w:rPr>
          <w:rFonts w:ascii="Times New Roman" w:hAnsi="Times New Roman" w:cs="Times New Roman"/>
          <w:sz w:val="24"/>
          <w:szCs w:val="24"/>
        </w:rPr>
        <w:t>ы</w:t>
      </w:r>
      <w:r w:rsidR="00D82E52">
        <w:rPr>
          <w:rFonts w:ascii="Times New Roman" w:hAnsi="Times New Roman" w:cs="Times New Roman"/>
          <w:sz w:val="24"/>
          <w:szCs w:val="24"/>
        </w:rPr>
        <w:t xml:space="preserve"> </w:t>
      </w:r>
      <w:r w:rsidR="00D82E52" w:rsidRPr="006A1A90">
        <w:rPr>
          <w:rFonts w:ascii="Times New Roman" w:hAnsi="Times New Roman" w:cs="Times New Roman"/>
          <w:sz w:val="24"/>
          <w:szCs w:val="24"/>
        </w:rPr>
        <w:t xml:space="preserve">муниципального образования </w:t>
      </w:r>
    </w:p>
    <w:p w14:paraId="5C8EA69A" w14:textId="3F33CE5B" w:rsidR="00D82E52" w:rsidRDefault="00D82E52" w:rsidP="00D82E52">
      <w:pPr>
        <w:pStyle w:val="a3"/>
        <w:jc w:val="both"/>
        <w:rPr>
          <w:rFonts w:ascii="Times New Roman" w:hAnsi="Times New Roman" w:cs="Times New Roman"/>
          <w:sz w:val="24"/>
          <w:szCs w:val="24"/>
        </w:rPr>
      </w:pPr>
      <w:r w:rsidRPr="006A1A90">
        <w:rPr>
          <w:rFonts w:ascii="Times New Roman" w:hAnsi="Times New Roman" w:cs="Times New Roman"/>
          <w:sz w:val="24"/>
          <w:szCs w:val="24"/>
        </w:rPr>
        <w:t>«</w:t>
      </w:r>
      <w:r>
        <w:rPr>
          <w:rFonts w:ascii="Times New Roman" w:hAnsi="Times New Roman" w:cs="Times New Roman"/>
          <w:sz w:val="24"/>
          <w:szCs w:val="24"/>
        </w:rPr>
        <w:t xml:space="preserve">Муниципальный округ </w:t>
      </w:r>
      <w:proofErr w:type="spellStart"/>
      <w:r w:rsidRPr="006A1A90">
        <w:rPr>
          <w:rFonts w:ascii="Times New Roman" w:hAnsi="Times New Roman" w:cs="Times New Roman"/>
          <w:sz w:val="24"/>
          <w:szCs w:val="24"/>
        </w:rPr>
        <w:t>Кезский</w:t>
      </w:r>
      <w:proofErr w:type="spellEnd"/>
      <w:r w:rsidRPr="006A1A90">
        <w:rPr>
          <w:rFonts w:ascii="Times New Roman" w:hAnsi="Times New Roman" w:cs="Times New Roman"/>
          <w:sz w:val="24"/>
          <w:szCs w:val="24"/>
        </w:rPr>
        <w:t xml:space="preserve"> район</w:t>
      </w:r>
      <w:r>
        <w:rPr>
          <w:rFonts w:ascii="Times New Roman" w:hAnsi="Times New Roman" w:cs="Times New Roman"/>
          <w:sz w:val="24"/>
          <w:szCs w:val="24"/>
        </w:rPr>
        <w:t xml:space="preserve">  </w:t>
      </w:r>
    </w:p>
    <w:p w14:paraId="679A4DD8" w14:textId="514D3D89" w:rsidR="00D82E52" w:rsidRDefault="00D82E52" w:rsidP="00D82E52">
      <w:pPr>
        <w:pStyle w:val="a3"/>
        <w:jc w:val="both"/>
        <w:rPr>
          <w:rFonts w:ascii="Times New Roman" w:hAnsi="Times New Roman" w:cs="Times New Roman"/>
          <w:sz w:val="24"/>
          <w:szCs w:val="24"/>
        </w:rPr>
      </w:pPr>
      <w:r>
        <w:rPr>
          <w:rFonts w:ascii="Times New Roman" w:hAnsi="Times New Roman" w:cs="Times New Roman"/>
          <w:sz w:val="24"/>
          <w:szCs w:val="24"/>
        </w:rPr>
        <w:t>Удмуртской Республики</w:t>
      </w:r>
      <w:r w:rsidRPr="006A1A9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1A90">
        <w:rPr>
          <w:rFonts w:ascii="Times New Roman" w:hAnsi="Times New Roman" w:cs="Times New Roman"/>
          <w:sz w:val="24"/>
          <w:szCs w:val="24"/>
        </w:rPr>
        <w:t xml:space="preserve">                               </w:t>
      </w:r>
      <w:r>
        <w:rPr>
          <w:rFonts w:ascii="Times New Roman" w:hAnsi="Times New Roman" w:cs="Times New Roman"/>
          <w:sz w:val="24"/>
          <w:szCs w:val="24"/>
        </w:rPr>
        <w:t xml:space="preserve">     </w:t>
      </w:r>
      <w:r w:rsidR="008D1F09">
        <w:rPr>
          <w:rFonts w:ascii="Times New Roman" w:hAnsi="Times New Roman" w:cs="Times New Roman"/>
          <w:sz w:val="24"/>
          <w:szCs w:val="24"/>
        </w:rPr>
        <w:t xml:space="preserve"> </w:t>
      </w:r>
      <w:r w:rsidRPr="006A1A90">
        <w:rPr>
          <w:rFonts w:ascii="Times New Roman" w:hAnsi="Times New Roman" w:cs="Times New Roman"/>
          <w:sz w:val="24"/>
          <w:szCs w:val="24"/>
        </w:rPr>
        <w:t xml:space="preserve">   </w:t>
      </w:r>
      <w:r w:rsidR="00DC3AD0">
        <w:rPr>
          <w:rFonts w:ascii="Times New Roman" w:hAnsi="Times New Roman" w:cs="Times New Roman"/>
          <w:sz w:val="24"/>
          <w:szCs w:val="24"/>
        </w:rPr>
        <w:t>В.Л.Дмитриев</w:t>
      </w:r>
      <w:r>
        <w:rPr>
          <w:rFonts w:ascii="Times New Roman" w:hAnsi="Times New Roman" w:cs="Times New Roman"/>
          <w:sz w:val="24"/>
          <w:szCs w:val="24"/>
        </w:rPr>
        <w:t xml:space="preserve"> </w:t>
      </w:r>
    </w:p>
    <w:p w14:paraId="71978901" w14:textId="77777777" w:rsidR="00434FE7" w:rsidRDefault="00434FE7" w:rsidP="000A1CEC">
      <w:pPr>
        <w:spacing w:after="0" w:line="264" w:lineRule="auto"/>
        <w:rPr>
          <w:rFonts w:ascii="Times New Roman" w:hAnsi="Times New Roman" w:cs="Times New Roman"/>
          <w:color w:val="0000CC"/>
          <w:sz w:val="24"/>
          <w:szCs w:val="24"/>
        </w:rPr>
      </w:pPr>
    </w:p>
    <w:p w14:paraId="25DB9765" w14:textId="77777777" w:rsidR="00434FE7" w:rsidRDefault="00434FE7" w:rsidP="00D82E52">
      <w:pPr>
        <w:spacing w:after="0" w:line="264" w:lineRule="auto"/>
        <w:ind w:firstLine="708"/>
        <w:rPr>
          <w:rFonts w:ascii="Times New Roman" w:hAnsi="Times New Roman" w:cs="Times New Roman"/>
          <w:color w:val="0000CC"/>
          <w:sz w:val="24"/>
          <w:szCs w:val="24"/>
        </w:rPr>
      </w:pPr>
    </w:p>
    <w:p w14:paraId="57D5956A" w14:textId="3A431796" w:rsidR="00D82E52" w:rsidRPr="00F87ACD" w:rsidRDefault="00434FE7" w:rsidP="00501010">
      <w:pPr>
        <w:spacing w:after="0" w:line="264" w:lineRule="auto"/>
        <w:ind w:firstLine="708"/>
        <w:jc w:val="right"/>
        <w:rPr>
          <w:rFonts w:ascii="Times New Roman" w:hAnsi="Times New Roman" w:cs="Times New Roman"/>
          <w:color w:val="000000" w:themeColor="text1"/>
          <w:sz w:val="24"/>
          <w:szCs w:val="24"/>
        </w:rPr>
      </w:pPr>
      <w:r>
        <w:rPr>
          <w:rFonts w:ascii="Times New Roman" w:hAnsi="Times New Roman" w:cs="Times New Roman"/>
          <w:color w:val="0000CC"/>
          <w:sz w:val="24"/>
          <w:szCs w:val="24"/>
        </w:rPr>
        <w:t xml:space="preserve">                                                      </w:t>
      </w:r>
      <w:r w:rsidR="00D82E52" w:rsidRPr="00396AB8">
        <w:rPr>
          <w:rFonts w:ascii="Times New Roman" w:hAnsi="Times New Roman" w:cs="Times New Roman"/>
          <w:color w:val="0000CC"/>
          <w:sz w:val="24"/>
          <w:szCs w:val="24"/>
        </w:rPr>
        <w:t xml:space="preserve">  </w:t>
      </w:r>
      <w:r w:rsidR="00D82E52" w:rsidRPr="00F87ACD">
        <w:rPr>
          <w:rFonts w:ascii="Times New Roman" w:hAnsi="Times New Roman" w:cs="Times New Roman"/>
          <w:color w:val="000000" w:themeColor="text1"/>
          <w:sz w:val="24"/>
          <w:szCs w:val="24"/>
        </w:rPr>
        <w:t xml:space="preserve">Приложение </w:t>
      </w:r>
    </w:p>
    <w:p w14:paraId="2556FE52" w14:textId="73196A98" w:rsidR="00865B88" w:rsidRDefault="00D82E52" w:rsidP="00501010">
      <w:pPr>
        <w:spacing w:after="0" w:line="264" w:lineRule="auto"/>
        <w:ind w:firstLine="708"/>
        <w:jc w:val="right"/>
        <w:rPr>
          <w:rFonts w:ascii="Times New Roman" w:hAnsi="Times New Roman" w:cs="Times New Roman"/>
          <w:color w:val="000000" w:themeColor="text1"/>
          <w:sz w:val="24"/>
          <w:szCs w:val="24"/>
        </w:rPr>
      </w:pPr>
      <w:r w:rsidRPr="00F87ACD">
        <w:rPr>
          <w:rFonts w:ascii="Times New Roman" w:hAnsi="Times New Roman" w:cs="Times New Roman"/>
          <w:color w:val="000000" w:themeColor="text1"/>
          <w:sz w:val="24"/>
          <w:szCs w:val="24"/>
        </w:rPr>
        <w:t xml:space="preserve">                                                         </w:t>
      </w:r>
      <w:r w:rsidR="006B774B" w:rsidRPr="00F87ACD">
        <w:rPr>
          <w:rFonts w:ascii="Times New Roman" w:hAnsi="Times New Roman" w:cs="Times New Roman"/>
          <w:color w:val="000000" w:themeColor="text1"/>
          <w:sz w:val="24"/>
          <w:szCs w:val="24"/>
        </w:rPr>
        <w:t>к постановлению</w:t>
      </w:r>
      <w:r w:rsidRPr="00F87ACD">
        <w:rPr>
          <w:rFonts w:ascii="Times New Roman" w:hAnsi="Times New Roman" w:cs="Times New Roman"/>
          <w:color w:val="000000" w:themeColor="text1"/>
          <w:sz w:val="24"/>
          <w:szCs w:val="24"/>
        </w:rPr>
        <w:t xml:space="preserve"> Администрации </w:t>
      </w:r>
    </w:p>
    <w:p w14:paraId="5932FBE0" w14:textId="144C96FB" w:rsidR="00865B88" w:rsidRDefault="00865B88" w:rsidP="00501010">
      <w:pPr>
        <w:spacing w:after="0" w:line="264" w:lineRule="auto"/>
        <w:ind w:left="4111" w:hanging="571"/>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34FE7">
        <w:rPr>
          <w:rFonts w:ascii="Times New Roman" w:hAnsi="Times New Roman" w:cs="Times New Roman"/>
          <w:color w:val="000000" w:themeColor="text1"/>
          <w:sz w:val="24"/>
          <w:szCs w:val="24"/>
        </w:rPr>
        <w:t>муниципального</w:t>
      </w:r>
      <w:r>
        <w:rPr>
          <w:rFonts w:ascii="Times New Roman" w:hAnsi="Times New Roman" w:cs="Times New Roman"/>
          <w:color w:val="000000" w:themeColor="text1"/>
          <w:sz w:val="24"/>
          <w:szCs w:val="24"/>
        </w:rPr>
        <w:t xml:space="preserve"> образования «Муниципальный                округ Кезский район  </w:t>
      </w:r>
      <w:r w:rsidR="00D82E52" w:rsidRPr="00F87AC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Удмуртской Республики</w:t>
      </w:r>
      <w:r w:rsidRPr="00F87ACD">
        <w:rPr>
          <w:rFonts w:ascii="Times New Roman" w:hAnsi="Times New Roman" w:cs="Times New Roman"/>
          <w:color w:val="000000" w:themeColor="text1"/>
          <w:sz w:val="24"/>
          <w:szCs w:val="24"/>
        </w:rPr>
        <w:t xml:space="preserve">» </w:t>
      </w:r>
    </w:p>
    <w:p w14:paraId="35A5D16C" w14:textId="75307A82" w:rsidR="00D82E52" w:rsidRPr="00F87ACD" w:rsidRDefault="00865B88" w:rsidP="00501010">
      <w:pPr>
        <w:spacing w:after="0" w:line="264" w:lineRule="auto"/>
        <w:ind w:firstLine="708"/>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82E52" w:rsidRPr="00F87ACD">
        <w:rPr>
          <w:rFonts w:ascii="Times New Roman" w:hAnsi="Times New Roman" w:cs="Times New Roman"/>
          <w:color w:val="000000" w:themeColor="text1"/>
          <w:sz w:val="24"/>
          <w:szCs w:val="24"/>
        </w:rPr>
        <w:t xml:space="preserve">                       от </w:t>
      </w:r>
      <w:r w:rsidR="000A1CEC">
        <w:rPr>
          <w:rFonts w:ascii="Times New Roman" w:hAnsi="Times New Roman" w:cs="Times New Roman"/>
          <w:color w:val="000000" w:themeColor="text1"/>
          <w:sz w:val="24"/>
          <w:szCs w:val="24"/>
        </w:rPr>
        <w:t>10 апреля</w:t>
      </w:r>
      <w:r w:rsidR="00D82E52" w:rsidRPr="00F87ACD">
        <w:rPr>
          <w:rFonts w:ascii="Times New Roman" w:hAnsi="Times New Roman" w:cs="Times New Roman"/>
          <w:color w:val="000000" w:themeColor="text1"/>
          <w:sz w:val="24"/>
          <w:szCs w:val="24"/>
        </w:rPr>
        <w:t xml:space="preserve"> 20</w:t>
      </w:r>
      <w:r w:rsidR="006B774B">
        <w:rPr>
          <w:rFonts w:ascii="Times New Roman" w:hAnsi="Times New Roman" w:cs="Times New Roman"/>
          <w:color w:val="000000" w:themeColor="text1"/>
          <w:sz w:val="24"/>
          <w:szCs w:val="24"/>
        </w:rPr>
        <w:t>24</w:t>
      </w:r>
      <w:r w:rsidR="00D82E52" w:rsidRPr="00F87ACD">
        <w:rPr>
          <w:rFonts w:ascii="Times New Roman" w:hAnsi="Times New Roman" w:cs="Times New Roman"/>
          <w:color w:val="000000" w:themeColor="text1"/>
          <w:sz w:val="24"/>
          <w:szCs w:val="24"/>
        </w:rPr>
        <w:t xml:space="preserve"> </w:t>
      </w:r>
      <w:r w:rsidR="006B774B" w:rsidRPr="00F87ACD">
        <w:rPr>
          <w:rFonts w:ascii="Times New Roman" w:hAnsi="Times New Roman" w:cs="Times New Roman"/>
          <w:color w:val="000000" w:themeColor="text1"/>
          <w:sz w:val="24"/>
          <w:szCs w:val="24"/>
        </w:rPr>
        <w:t>года №</w:t>
      </w:r>
      <w:r w:rsidR="000A1CEC">
        <w:rPr>
          <w:rFonts w:ascii="Times New Roman" w:hAnsi="Times New Roman" w:cs="Times New Roman"/>
          <w:color w:val="000000" w:themeColor="text1"/>
          <w:sz w:val="24"/>
          <w:szCs w:val="24"/>
        </w:rPr>
        <w:t>665</w:t>
      </w:r>
    </w:p>
    <w:p w14:paraId="355FF9F8" w14:textId="77777777" w:rsidR="00D82E52" w:rsidRPr="00F87ACD" w:rsidRDefault="00D82E52" w:rsidP="00D82E52">
      <w:pPr>
        <w:spacing w:after="0" w:line="264" w:lineRule="auto"/>
        <w:ind w:firstLine="708"/>
        <w:rPr>
          <w:rFonts w:ascii="Times New Roman" w:hAnsi="Times New Roman" w:cs="Times New Roman"/>
          <w:color w:val="000000" w:themeColor="text1"/>
          <w:sz w:val="24"/>
          <w:szCs w:val="24"/>
        </w:rPr>
      </w:pPr>
    </w:p>
    <w:p w14:paraId="016974B8" w14:textId="77777777" w:rsidR="006B774B" w:rsidRDefault="006B774B" w:rsidP="006B774B">
      <w:pPr>
        <w:pStyle w:val="a3"/>
        <w:jc w:val="center"/>
        <w:rPr>
          <w:rFonts w:ascii="Times New Roman" w:hAnsi="Times New Roman" w:cs="Times New Roman"/>
          <w:b/>
          <w:bCs/>
          <w:sz w:val="24"/>
          <w:szCs w:val="24"/>
        </w:rPr>
      </w:pPr>
      <w:r w:rsidRPr="00C42D71">
        <w:rPr>
          <w:rFonts w:ascii="Times New Roman" w:hAnsi="Times New Roman" w:cs="Times New Roman"/>
          <w:b/>
          <w:bCs/>
          <w:sz w:val="24"/>
          <w:szCs w:val="24"/>
        </w:rPr>
        <w:t>Об оценке эффективности реализации</w:t>
      </w:r>
      <w:r>
        <w:rPr>
          <w:rFonts w:ascii="Times New Roman" w:hAnsi="Times New Roman" w:cs="Times New Roman"/>
          <w:b/>
          <w:bCs/>
          <w:sz w:val="24"/>
          <w:szCs w:val="24"/>
        </w:rPr>
        <w:t xml:space="preserve"> </w:t>
      </w:r>
      <w:r w:rsidRPr="00C42D71">
        <w:rPr>
          <w:rFonts w:ascii="Times New Roman" w:hAnsi="Times New Roman" w:cs="Times New Roman"/>
          <w:b/>
          <w:bCs/>
          <w:sz w:val="24"/>
          <w:szCs w:val="24"/>
        </w:rPr>
        <w:t xml:space="preserve">муниципальных программ </w:t>
      </w:r>
    </w:p>
    <w:p w14:paraId="45AF5890" w14:textId="1C282D4F" w:rsidR="006B774B" w:rsidRPr="00C42D71" w:rsidRDefault="006B774B" w:rsidP="006B774B">
      <w:pPr>
        <w:pStyle w:val="a3"/>
        <w:jc w:val="center"/>
        <w:rPr>
          <w:b/>
          <w:bCs/>
          <w:sz w:val="28"/>
          <w:szCs w:val="28"/>
        </w:rPr>
      </w:pPr>
      <w:r w:rsidRPr="00C42D71">
        <w:rPr>
          <w:rFonts w:ascii="Times New Roman" w:hAnsi="Times New Roman" w:cs="Times New Roman"/>
          <w:b/>
          <w:bCs/>
          <w:sz w:val="24"/>
          <w:szCs w:val="24"/>
        </w:rPr>
        <w:t>на территории</w:t>
      </w:r>
      <w:r>
        <w:rPr>
          <w:rFonts w:ascii="Times New Roman" w:hAnsi="Times New Roman" w:cs="Times New Roman"/>
          <w:b/>
          <w:bCs/>
          <w:sz w:val="24"/>
          <w:szCs w:val="24"/>
        </w:rPr>
        <w:t xml:space="preserve"> </w:t>
      </w:r>
      <w:r w:rsidRPr="00C42D71">
        <w:rPr>
          <w:rFonts w:ascii="Times New Roman" w:hAnsi="Times New Roman" w:cs="Times New Roman"/>
          <w:b/>
          <w:bCs/>
          <w:sz w:val="24"/>
          <w:szCs w:val="24"/>
        </w:rPr>
        <w:t>муниципального образования «</w:t>
      </w:r>
      <w:r>
        <w:rPr>
          <w:rFonts w:ascii="Times New Roman" w:hAnsi="Times New Roman" w:cs="Times New Roman"/>
          <w:b/>
          <w:bCs/>
          <w:sz w:val="24"/>
          <w:szCs w:val="24"/>
        </w:rPr>
        <w:t xml:space="preserve">Муниципальный округ </w:t>
      </w:r>
      <w:r w:rsidRPr="00C42D71">
        <w:rPr>
          <w:rFonts w:ascii="Times New Roman" w:hAnsi="Times New Roman" w:cs="Times New Roman"/>
          <w:b/>
          <w:bCs/>
          <w:sz w:val="24"/>
          <w:szCs w:val="24"/>
        </w:rPr>
        <w:t>Кезский район</w:t>
      </w:r>
      <w:r>
        <w:rPr>
          <w:rFonts w:ascii="Times New Roman" w:hAnsi="Times New Roman" w:cs="Times New Roman"/>
          <w:b/>
          <w:bCs/>
          <w:sz w:val="24"/>
          <w:szCs w:val="24"/>
        </w:rPr>
        <w:t xml:space="preserve"> Удмуртской Республики</w:t>
      </w:r>
      <w:r w:rsidRPr="00C42D71">
        <w:rPr>
          <w:rFonts w:ascii="Times New Roman" w:hAnsi="Times New Roman" w:cs="Times New Roman"/>
          <w:b/>
          <w:bCs/>
          <w:sz w:val="24"/>
          <w:szCs w:val="24"/>
        </w:rPr>
        <w:t xml:space="preserve">» </w:t>
      </w:r>
      <w:r>
        <w:rPr>
          <w:rFonts w:ascii="Times New Roman" w:hAnsi="Times New Roman" w:cs="Times New Roman"/>
          <w:b/>
          <w:bCs/>
          <w:sz w:val="24"/>
          <w:szCs w:val="24"/>
        </w:rPr>
        <w:t>за</w:t>
      </w:r>
      <w:r w:rsidRPr="00C42D71">
        <w:rPr>
          <w:rFonts w:ascii="Times New Roman" w:hAnsi="Times New Roman" w:cs="Times New Roman"/>
          <w:b/>
          <w:bCs/>
          <w:sz w:val="24"/>
          <w:szCs w:val="24"/>
        </w:rPr>
        <w:t xml:space="preserve"> 20</w:t>
      </w:r>
      <w:r>
        <w:rPr>
          <w:rFonts w:ascii="Times New Roman" w:hAnsi="Times New Roman" w:cs="Times New Roman"/>
          <w:b/>
          <w:bCs/>
          <w:sz w:val="24"/>
          <w:szCs w:val="24"/>
        </w:rPr>
        <w:t>23</w:t>
      </w:r>
      <w:r w:rsidRPr="00C42D71">
        <w:rPr>
          <w:rFonts w:ascii="Times New Roman" w:hAnsi="Times New Roman" w:cs="Times New Roman"/>
          <w:b/>
          <w:bCs/>
          <w:sz w:val="24"/>
          <w:szCs w:val="24"/>
        </w:rPr>
        <w:t xml:space="preserve"> год</w:t>
      </w:r>
    </w:p>
    <w:p w14:paraId="74534B1A" w14:textId="77777777" w:rsidR="00D82E52" w:rsidRPr="00F87ACD" w:rsidRDefault="00D82E52" w:rsidP="00D82E52">
      <w:pPr>
        <w:pStyle w:val="a3"/>
        <w:jc w:val="both"/>
        <w:rPr>
          <w:rFonts w:ascii="Times New Roman" w:hAnsi="Times New Roman" w:cs="Times New Roman"/>
          <w:color w:val="000000" w:themeColor="text1"/>
          <w:sz w:val="24"/>
          <w:szCs w:val="24"/>
        </w:rPr>
      </w:pPr>
      <w:r w:rsidRPr="00F87ACD">
        <w:rPr>
          <w:rFonts w:ascii="Times New Roman" w:hAnsi="Times New Roman" w:cs="Times New Roman"/>
          <w:color w:val="000000" w:themeColor="text1"/>
          <w:sz w:val="24"/>
          <w:szCs w:val="24"/>
        </w:rPr>
        <w:tab/>
      </w:r>
    </w:p>
    <w:p w14:paraId="6829FE7B" w14:textId="2112D1A8" w:rsidR="006B774B" w:rsidRPr="002F2BCF" w:rsidRDefault="00D82E52" w:rsidP="00501010">
      <w:pPr>
        <w:spacing w:after="0" w:line="264" w:lineRule="auto"/>
        <w:jc w:val="center"/>
        <w:rPr>
          <w:rFonts w:ascii="Times New Roman" w:hAnsi="Times New Roman" w:cs="Times New Roman"/>
          <w:sz w:val="24"/>
          <w:szCs w:val="24"/>
        </w:rPr>
      </w:pPr>
      <w:r w:rsidRPr="00F87ACD">
        <w:rPr>
          <w:rFonts w:ascii="Times New Roman" w:hAnsi="Times New Roman" w:cs="Times New Roman"/>
          <w:color w:val="000000" w:themeColor="text1"/>
          <w:sz w:val="24"/>
          <w:szCs w:val="24"/>
        </w:rPr>
        <w:tab/>
      </w:r>
    </w:p>
    <w:p w14:paraId="2E149CD6" w14:textId="77777777" w:rsidR="006B774B" w:rsidRPr="002F2BCF" w:rsidRDefault="006B774B" w:rsidP="006B774B">
      <w:pPr>
        <w:pStyle w:val="a3"/>
        <w:jc w:val="both"/>
        <w:rPr>
          <w:rFonts w:ascii="Times New Roman" w:hAnsi="Times New Roman" w:cs="Times New Roman"/>
          <w:sz w:val="24"/>
          <w:szCs w:val="24"/>
        </w:rPr>
      </w:pPr>
      <w:r w:rsidRPr="002F2BCF">
        <w:rPr>
          <w:rFonts w:ascii="Times New Roman" w:hAnsi="Times New Roman" w:cs="Times New Roman"/>
          <w:sz w:val="24"/>
          <w:szCs w:val="24"/>
        </w:rPr>
        <w:tab/>
        <w:t xml:space="preserve">В соответствии с постановлением Администрации муниципального образования «Муниципальный округ Кезский район Удмуртской Республики» от 16.12.2021 года №2 «Об утверждении Перечня муниципальных программ муниципального образования «Муниципальный округ Кезский район Удмуртской Республики» на среднесрочный период 2022-2026 годы» (в редакции Постановления от 13.11.2023 года №1974), в Кезском районе реализуется 12 муниципальных программ и 34 подпрограммы различной отраслевой направленности. </w:t>
      </w:r>
    </w:p>
    <w:p w14:paraId="67D183A6" w14:textId="77777777" w:rsidR="006B774B" w:rsidRPr="002F2BCF" w:rsidRDefault="006B774B" w:rsidP="006B774B">
      <w:pPr>
        <w:pStyle w:val="a3"/>
        <w:jc w:val="both"/>
        <w:rPr>
          <w:rFonts w:ascii="Times New Roman" w:hAnsi="Times New Roman" w:cs="Times New Roman"/>
          <w:sz w:val="24"/>
          <w:szCs w:val="24"/>
        </w:rPr>
      </w:pPr>
      <w:r w:rsidRPr="002F2BCF">
        <w:rPr>
          <w:rFonts w:ascii="Times New Roman" w:hAnsi="Times New Roman" w:cs="Times New Roman"/>
          <w:sz w:val="24"/>
          <w:szCs w:val="24"/>
        </w:rPr>
        <w:tab/>
        <w:t xml:space="preserve">Муниципальные программы разработаны по всем направлениям деятельности, направлены на обеспечение устойчивого повышения качества жизни населения района, решение задач экономического и социального развития, устойчивое развитие сельскохозяйственного производства, улучшение условий для привлечения инвестиций в экономику и дальнейшее развитие предпринимательства. </w:t>
      </w:r>
    </w:p>
    <w:p w14:paraId="6BB46333" w14:textId="77777777" w:rsidR="006B774B" w:rsidRPr="002F2BCF" w:rsidRDefault="006B774B" w:rsidP="006B774B">
      <w:pPr>
        <w:spacing w:after="0" w:line="240" w:lineRule="auto"/>
        <w:ind w:firstLine="709"/>
        <w:jc w:val="both"/>
        <w:rPr>
          <w:rFonts w:ascii="Times New Roman" w:hAnsi="Times New Roman"/>
          <w:sz w:val="24"/>
          <w:szCs w:val="24"/>
        </w:rPr>
      </w:pPr>
      <w:r w:rsidRPr="002F2BCF">
        <w:rPr>
          <w:rFonts w:ascii="Times New Roman" w:hAnsi="Times New Roman"/>
          <w:sz w:val="24"/>
          <w:szCs w:val="24"/>
        </w:rPr>
        <w:t xml:space="preserve">Реализация муниципальных программ осуществлялась по следующим направлениям: </w:t>
      </w:r>
    </w:p>
    <w:p w14:paraId="024E8AF3" w14:textId="77777777" w:rsidR="006B774B" w:rsidRPr="002F2BCF" w:rsidRDefault="006B774B" w:rsidP="006B774B">
      <w:pPr>
        <w:numPr>
          <w:ilvl w:val="0"/>
          <w:numId w:val="1"/>
        </w:numPr>
        <w:tabs>
          <w:tab w:val="left" w:pos="993"/>
        </w:tabs>
        <w:spacing w:after="0" w:line="240" w:lineRule="auto"/>
        <w:ind w:left="0" w:firstLine="709"/>
        <w:jc w:val="both"/>
        <w:rPr>
          <w:rFonts w:ascii="Times New Roman" w:hAnsi="Times New Roman"/>
          <w:sz w:val="24"/>
          <w:szCs w:val="24"/>
        </w:rPr>
      </w:pPr>
      <w:r w:rsidRPr="002F2BCF">
        <w:rPr>
          <w:rFonts w:ascii="Times New Roman" w:hAnsi="Times New Roman" w:cs="Times New Roman"/>
          <w:sz w:val="24"/>
          <w:szCs w:val="24"/>
        </w:rPr>
        <w:t xml:space="preserve">Повышение качества жизни населения (социальная сфера) </w:t>
      </w:r>
      <w:r w:rsidRPr="002F2BCF">
        <w:rPr>
          <w:rFonts w:ascii="Times New Roman" w:hAnsi="Times New Roman"/>
          <w:sz w:val="24"/>
          <w:szCs w:val="24"/>
        </w:rPr>
        <w:t>(6 программ и 16 подпрограмм);</w:t>
      </w:r>
    </w:p>
    <w:p w14:paraId="1A3543A7" w14:textId="77777777" w:rsidR="006B774B" w:rsidRPr="002F2BCF" w:rsidRDefault="006B774B" w:rsidP="006B774B">
      <w:pPr>
        <w:numPr>
          <w:ilvl w:val="0"/>
          <w:numId w:val="1"/>
        </w:numPr>
        <w:tabs>
          <w:tab w:val="left" w:pos="993"/>
        </w:tabs>
        <w:spacing w:after="0" w:line="240" w:lineRule="auto"/>
        <w:ind w:left="0" w:firstLine="709"/>
        <w:jc w:val="both"/>
        <w:rPr>
          <w:rFonts w:ascii="Times New Roman" w:hAnsi="Times New Roman"/>
          <w:sz w:val="24"/>
          <w:szCs w:val="24"/>
        </w:rPr>
      </w:pPr>
      <w:r w:rsidRPr="002F2BCF">
        <w:rPr>
          <w:rFonts w:ascii="Times New Roman" w:hAnsi="Times New Roman"/>
          <w:sz w:val="24"/>
          <w:szCs w:val="24"/>
        </w:rPr>
        <w:t>Предупреждение чрезвычайных ситуаций и укрепление общественной безопасности (1 программа   и 3 подпрограммы);</w:t>
      </w:r>
    </w:p>
    <w:p w14:paraId="08711A11" w14:textId="77777777" w:rsidR="006B774B" w:rsidRPr="002F2BCF" w:rsidRDefault="006B774B" w:rsidP="006B774B">
      <w:pPr>
        <w:numPr>
          <w:ilvl w:val="0"/>
          <w:numId w:val="1"/>
        </w:numPr>
        <w:tabs>
          <w:tab w:val="left" w:pos="993"/>
        </w:tabs>
        <w:spacing w:after="0" w:line="240" w:lineRule="auto"/>
        <w:ind w:left="0" w:firstLine="709"/>
        <w:jc w:val="both"/>
        <w:rPr>
          <w:rFonts w:ascii="Times New Roman" w:hAnsi="Times New Roman"/>
          <w:sz w:val="24"/>
          <w:szCs w:val="24"/>
        </w:rPr>
      </w:pPr>
      <w:r w:rsidRPr="002F2BCF">
        <w:rPr>
          <w:rFonts w:ascii="Times New Roman" w:hAnsi="Times New Roman" w:cs="Times New Roman"/>
          <w:sz w:val="24"/>
          <w:szCs w:val="24"/>
        </w:rPr>
        <w:t xml:space="preserve">Устойчивое развитие экономики района </w:t>
      </w:r>
      <w:r w:rsidRPr="002F2BCF">
        <w:rPr>
          <w:rFonts w:ascii="Times New Roman" w:hAnsi="Times New Roman"/>
          <w:sz w:val="24"/>
          <w:szCs w:val="24"/>
        </w:rPr>
        <w:t>(1 программа и 5 подпрограмм);</w:t>
      </w:r>
    </w:p>
    <w:p w14:paraId="7601B1B9" w14:textId="77777777" w:rsidR="006B774B" w:rsidRPr="002F2BCF" w:rsidRDefault="006B774B" w:rsidP="006B774B">
      <w:pPr>
        <w:numPr>
          <w:ilvl w:val="0"/>
          <w:numId w:val="1"/>
        </w:numPr>
        <w:tabs>
          <w:tab w:val="left" w:pos="993"/>
        </w:tabs>
        <w:spacing w:after="0" w:line="240" w:lineRule="auto"/>
        <w:ind w:left="0" w:firstLine="709"/>
        <w:jc w:val="both"/>
        <w:rPr>
          <w:rFonts w:ascii="Times New Roman" w:hAnsi="Times New Roman"/>
          <w:snapToGrid w:val="0"/>
          <w:sz w:val="24"/>
          <w:szCs w:val="24"/>
        </w:rPr>
      </w:pPr>
      <w:r w:rsidRPr="002F2BCF">
        <w:rPr>
          <w:rFonts w:ascii="Times New Roman" w:hAnsi="Times New Roman"/>
          <w:snapToGrid w:val="0"/>
          <w:sz w:val="24"/>
          <w:szCs w:val="24"/>
        </w:rPr>
        <w:t>Строительство, жилищно-коммунальное хозяйство, транспорт и повышение энергетической эффективности (2 программы и 6 подпрограмм);</w:t>
      </w:r>
    </w:p>
    <w:p w14:paraId="3A0C0536" w14:textId="77777777" w:rsidR="006B774B" w:rsidRPr="002F2BCF" w:rsidRDefault="006B774B" w:rsidP="006B774B">
      <w:pPr>
        <w:numPr>
          <w:ilvl w:val="0"/>
          <w:numId w:val="1"/>
        </w:numPr>
        <w:tabs>
          <w:tab w:val="left" w:pos="993"/>
        </w:tabs>
        <w:spacing w:after="0" w:line="240" w:lineRule="auto"/>
        <w:ind w:left="0" w:firstLine="709"/>
        <w:jc w:val="both"/>
        <w:rPr>
          <w:rFonts w:ascii="Times New Roman" w:hAnsi="Times New Roman"/>
          <w:snapToGrid w:val="0"/>
          <w:sz w:val="24"/>
          <w:szCs w:val="24"/>
        </w:rPr>
      </w:pPr>
      <w:r w:rsidRPr="002F2BCF">
        <w:rPr>
          <w:rFonts w:ascii="Times New Roman" w:hAnsi="Times New Roman" w:cs="Times New Roman"/>
          <w:sz w:val="24"/>
          <w:szCs w:val="24"/>
        </w:rPr>
        <w:t xml:space="preserve">Повышение эффективности муниципального управления </w:t>
      </w:r>
      <w:r w:rsidRPr="002F2BCF">
        <w:rPr>
          <w:rFonts w:ascii="Times New Roman" w:hAnsi="Times New Roman"/>
          <w:sz w:val="24"/>
          <w:szCs w:val="24"/>
        </w:rPr>
        <w:t xml:space="preserve">(1 программа и 4 подпрограммы). </w:t>
      </w:r>
    </w:p>
    <w:p w14:paraId="7A30BDF5" w14:textId="77777777" w:rsidR="006B774B" w:rsidRPr="002F2BCF" w:rsidRDefault="006B774B" w:rsidP="006B774B">
      <w:pPr>
        <w:numPr>
          <w:ilvl w:val="0"/>
          <w:numId w:val="1"/>
        </w:numPr>
        <w:tabs>
          <w:tab w:val="left" w:pos="993"/>
        </w:tabs>
        <w:spacing w:after="0" w:line="240" w:lineRule="auto"/>
        <w:ind w:left="0" w:firstLine="709"/>
        <w:jc w:val="both"/>
        <w:rPr>
          <w:rFonts w:ascii="Times New Roman" w:hAnsi="Times New Roman"/>
          <w:snapToGrid w:val="0"/>
          <w:sz w:val="24"/>
          <w:szCs w:val="24"/>
        </w:rPr>
      </w:pPr>
      <w:r w:rsidRPr="002F2BCF">
        <w:rPr>
          <w:rFonts w:ascii="Times New Roman" w:hAnsi="Times New Roman"/>
          <w:snapToGrid w:val="0"/>
          <w:sz w:val="24"/>
          <w:szCs w:val="24"/>
        </w:rPr>
        <w:t>Управление муниципальными финансами (1 программа);</w:t>
      </w:r>
    </w:p>
    <w:p w14:paraId="3AF45BF0" w14:textId="77777777" w:rsidR="006B774B" w:rsidRPr="002F2BCF" w:rsidRDefault="006B774B" w:rsidP="006B774B">
      <w:pPr>
        <w:numPr>
          <w:ilvl w:val="0"/>
          <w:numId w:val="1"/>
        </w:numPr>
        <w:tabs>
          <w:tab w:val="left" w:pos="993"/>
        </w:tabs>
        <w:spacing w:after="0" w:line="240" w:lineRule="auto"/>
        <w:ind w:left="0" w:firstLine="709"/>
        <w:jc w:val="both"/>
        <w:rPr>
          <w:rFonts w:ascii="Times New Roman" w:hAnsi="Times New Roman"/>
          <w:snapToGrid w:val="0"/>
          <w:sz w:val="24"/>
          <w:szCs w:val="24"/>
        </w:rPr>
      </w:pPr>
      <w:r w:rsidRPr="002F2BCF">
        <w:rPr>
          <w:rFonts w:ascii="Times New Roman" w:hAnsi="Times New Roman"/>
          <w:snapToGrid w:val="0"/>
          <w:sz w:val="24"/>
          <w:szCs w:val="24"/>
        </w:rPr>
        <w:t>Улучшение условий и охраны труда (1 программа).</w:t>
      </w:r>
    </w:p>
    <w:p w14:paraId="4B77CA72" w14:textId="77777777" w:rsidR="006B774B" w:rsidRPr="002F2BCF" w:rsidRDefault="006B774B" w:rsidP="006B774B">
      <w:pPr>
        <w:pStyle w:val="a3"/>
        <w:jc w:val="both"/>
        <w:rPr>
          <w:rFonts w:ascii="Times New Roman" w:hAnsi="Times New Roman" w:cs="Times New Roman"/>
          <w:sz w:val="24"/>
          <w:szCs w:val="24"/>
        </w:rPr>
      </w:pPr>
      <w:r w:rsidRPr="002F2BCF">
        <w:tab/>
      </w:r>
      <w:r w:rsidRPr="002F2BCF">
        <w:rPr>
          <w:rFonts w:ascii="Times New Roman" w:hAnsi="Times New Roman" w:cs="Times New Roman"/>
          <w:sz w:val="24"/>
          <w:szCs w:val="24"/>
          <w:shd w:val="clear" w:color="auto" w:fill="FFFFFF"/>
        </w:rPr>
        <w:t xml:space="preserve">Фактический объем финансовых средств, направленных на реализацию муниципальных программ </w:t>
      </w:r>
      <w:r w:rsidRPr="002F2BCF">
        <w:rPr>
          <w:rFonts w:ascii="Times New Roman" w:hAnsi="Times New Roman" w:cs="Times New Roman"/>
          <w:sz w:val="24"/>
          <w:szCs w:val="24"/>
        </w:rPr>
        <w:t>в 2023 году составил 1305492,2</w:t>
      </w:r>
      <w:r w:rsidRPr="002F2BCF">
        <w:rPr>
          <w:rFonts w:ascii="Times New Roman" w:hAnsi="Times New Roman" w:cs="Times New Roman"/>
          <w:b/>
          <w:bCs/>
          <w:sz w:val="24"/>
          <w:szCs w:val="24"/>
        </w:rPr>
        <w:t xml:space="preserve"> тыс. рублей, </w:t>
      </w:r>
      <w:r w:rsidRPr="002F2BCF">
        <w:rPr>
          <w:rFonts w:ascii="Times New Roman" w:hAnsi="Times New Roman" w:cs="Times New Roman"/>
          <w:bCs/>
          <w:sz w:val="24"/>
          <w:szCs w:val="24"/>
        </w:rPr>
        <w:t>что на</w:t>
      </w:r>
      <w:r w:rsidRPr="002F2BCF">
        <w:rPr>
          <w:rFonts w:ascii="Times New Roman" w:hAnsi="Times New Roman" w:cs="Times New Roman"/>
          <w:sz w:val="24"/>
          <w:szCs w:val="24"/>
        </w:rPr>
        <w:t xml:space="preserve"> 37,5% (или на 356222,2 тыс. рублей) больше, чем в 2022 году. Индекс достижения уточненного плана финансирования составил 97,7 % (таблица №1).  </w:t>
      </w:r>
    </w:p>
    <w:p w14:paraId="4D9E6376" w14:textId="77777777" w:rsidR="006B774B" w:rsidRPr="002F2BCF" w:rsidRDefault="006B774B" w:rsidP="006B774B">
      <w:pPr>
        <w:pStyle w:val="a3"/>
        <w:ind w:firstLine="708"/>
        <w:jc w:val="right"/>
        <w:rPr>
          <w:rFonts w:ascii="Times New Roman" w:hAnsi="Times New Roman" w:cs="Times New Roman"/>
          <w:kern w:val="2"/>
          <w:sz w:val="24"/>
          <w:szCs w:val="24"/>
        </w:rPr>
      </w:pPr>
      <w:r w:rsidRPr="002F2BCF">
        <w:rPr>
          <w:rFonts w:ascii="Times New Roman" w:hAnsi="Times New Roman" w:cs="Times New Roman"/>
          <w:kern w:val="2"/>
          <w:sz w:val="24"/>
          <w:szCs w:val="24"/>
        </w:rPr>
        <w:t>Таблица №1</w:t>
      </w:r>
    </w:p>
    <w:tbl>
      <w:tblPr>
        <w:tblpPr w:leftFromText="180" w:rightFromText="180" w:vertAnchor="text" w:tblpXSpec="center" w:tblpY="1"/>
        <w:tblOverlap w:val="never"/>
        <w:tblW w:w="9901" w:type="dxa"/>
        <w:tblLayout w:type="fixed"/>
        <w:tblLook w:val="04A0" w:firstRow="1" w:lastRow="0" w:firstColumn="1" w:lastColumn="0" w:noHBand="0" w:noVBand="1"/>
      </w:tblPr>
      <w:tblGrid>
        <w:gridCol w:w="3828"/>
        <w:gridCol w:w="1276"/>
        <w:gridCol w:w="1383"/>
        <w:gridCol w:w="1418"/>
        <w:gridCol w:w="1004"/>
        <w:gridCol w:w="992"/>
      </w:tblGrid>
      <w:tr w:rsidR="006B774B" w:rsidRPr="002F2BCF" w14:paraId="39C52D21" w14:textId="77777777" w:rsidTr="00293595">
        <w:trPr>
          <w:trHeight w:val="129"/>
        </w:trPr>
        <w:tc>
          <w:tcPr>
            <w:tcW w:w="3828" w:type="dxa"/>
            <w:vMerge w:val="restart"/>
            <w:tcBorders>
              <w:top w:val="single" w:sz="4" w:space="0" w:color="auto"/>
              <w:left w:val="single" w:sz="4" w:space="0" w:color="auto"/>
              <w:right w:val="single" w:sz="4" w:space="0" w:color="auto"/>
            </w:tcBorders>
            <w:shd w:val="clear" w:color="auto" w:fill="auto"/>
            <w:hideMark/>
          </w:tcPr>
          <w:p w14:paraId="505A7CDC"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Наименование расходов</w:t>
            </w:r>
          </w:p>
        </w:tc>
        <w:tc>
          <w:tcPr>
            <w:tcW w:w="1276" w:type="dxa"/>
            <w:tcBorders>
              <w:top w:val="single" w:sz="4" w:space="0" w:color="auto"/>
              <w:left w:val="single" w:sz="4" w:space="0" w:color="auto"/>
              <w:right w:val="single" w:sz="4" w:space="0" w:color="auto"/>
            </w:tcBorders>
          </w:tcPr>
          <w:p w14:paraId="3A74D957"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2022 год</w:t>
            </w:r>
          </w:p>
        </w:tc>
        <w:tc>
          <w:tcPr>
            <w:tcW w:w="1383" w:type="dxa"/>
            <w:tcBorders>
              <w:top w:val="single" w:sz="4" w:space="0" w:color="auto"/>
              <w:left w:val="single" w:sz="4" w:space="0" w:color="auto"/>
              <w:right w:val="single" w:sz="4" w:space="0" w:color="auto"/>
            </w:tcBorders>
          </w:tcPr>
          <w:p w14:paraId="2FC2BB25" w14:textId="77777777" w:rsidR="006B774B" w:rsidRPr="002F2BCF" w:rsidRDefault="006B774B" w:rsidP="00293595">
            <w:pPr>
              <w:spacing w:after="0" w:line="240" w:lineRule="auto"/>
              <w:jc w:val="center"/>
              <w:rPr>
                <w:rFonts w:ascii="Times New Roman" w:eastAsia="Times New Roman" w:hAnsi="Times New Roman" w:cs="Times New Roman"/>
                <w:sz w:val="18"/>
                <w:szCs w:val="18"/>
              </w:rPr>
            </w:pPr>
            <w:r w:rsidRPr="002F2BCF">
              <w:rPr>
                <w:rFonts w:ascii="Times New Roman" w:eastAsia="Times New Roman" w:hAnsi="Times New Roman" w:cs="Times New Roman"/>
                <w:sz w:val="18"/>
                <w:szCs w:val="18"/>
              </w:rPr>
              <w:t>Уточненный план на 2023 год</w:t>
            </w:r>
          </w:p>
        </w:tc>
        <w:tc>
          <w:tcPr>
            <w:tcW w:w="1418" w:type="dxa"/>
            <w:vMerge w:val="restart"/>
            <w:tcBorders>
              <w:top w:val="single" w:sz="4" w:space="0" w:color="auto"/>
              <w:left w:val="single" w:sz="4" w:space="0" w:color="auto"/>
              <w:right w:val="single" w:sz="4" w:space="0" w:color="auto"/>
            </w:tcBorders>
            <w:shd w:val="clear" w:color="auto" w:fill="auto"/>
          </w:tcPr>
          <w:p w14:paraId="5C923A6E"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2023 год</w:t>
            </w:r>
          </w:p>
        </w:tc>
        <w:tc>
          <w:tcPr>
            <w:tcW w:w="1996" w:type="dxa"/>
            <w:gridSpan w:val="2"/>
            <w:tcBorders>
              <w:top w:val="single" w:sz="4" w:space="0" w:color="auto"/>
              <w:left w:val="nil"/>
              <w:bottom w:val="single" w:sz="4" w:space="0" w:color="auto"/>
              <w:right w:val="single" w:sz="4" w:space="0" w:color="auto"/>
            </w:tcBorders>
            <w:shd w:val="clear" w:color="auto" w:fill="auto"/>
            <w:hideMark/>
          </w:tcPr>
          <w:p w14:paraId="70D86C71" w14:textId="77777777" w:rsidR="006B774B" w:rsidRPr="002F2BCF" w:rsidRDefault="006B774B" w:rsidP="00293595">
            <w:pPr>
              <w:spacing w:after="0" w:line="240" w:lineRule="auto"/>
              <w:jc w:val="center"/>
              <w:rPr>
                <w:rFonts w:ascii="Times New Roman" w:eastAsia="Times New Roman" w:hAnsi="Times New Roman" w:cs="Times New Roman"/>
                <w:sz w:val="18"/>
                <w:szCs w:val="18"/>
              </w:rPr>
            </w:pPr>
            <w:r w:rsidRPr="002F2BCF">
              <w:rPr>
                <w:rFonts w:ascii="Times New Roman" w:eastAsia="Times New Roman" w:hAnsi="Times New Roman" w:cs="Times New Roman"/>
                <w:sz w:val="18"/>
                <w:szCs w:val="18"/>
              </w:rPr>
              <w:t xml:space="preserve">Темп роста, % </w:t>
            </w:r>
          </w:p>
        </w:tc>
      </w:tr>
      <w:tr w:rsidR="006B774B" w:rsidRPr="002F2BCF" w14:paraId="4D7DABD1" w14:textId="77777777" w:rsidTr="00293595">
        <w:trPr>
          <w:trHeight w:val="245"/>
        </w:trPr>
        <w:tc>
          <w:tcPr>
            <w:tcW w:w="3828" w:type="dxa"/>
            <w:vMerge/>
            <w:tcBorders>
              <w:left w:val="single" w:sz="4" w:space="0" w:color="auto"/>
              <w:bottom w:val="single" w:sz="4" w:space="0" w:color="auto"/>
              <w:right w:val="single" w:sz="4" w:space="0" w:color="auto"/>
            </w:tcBorders>
            <w:shd w:val="clear" w:color="auto" w:fill="auto"/>
            <w:hideMark/>
          </w:tcPr>
          <w:p w14:paraId="5C610B0D"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1276" w:type="dxa"/>
            <w:tcBorders>
              <w:left w:val="single" w:sz="4" w:space="0" w:color="auto"/>
              <w:bottom w:val="single" w:sz="4" w:space="0" w:color="auto"/>
              <w:right w:val="single" w:sz="4" w:space="0" w:color="auto"/>
            </w:tcBorders>
          </w:tcPr>
          <w:p w14:paraId="11F1D72E"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1383" w:type="dxa"/>
            <w:tcBorders>
              <w:left w:val="single" w:sz="4" w:space="0" w:color="auto"/>
              <w:bottom w:val="single" w:sz="4" w:space="0" w:color="auto"/>
              <w:right w:val="single" w:sz="4" w:space="0" w:color="auto"/>
            </w:tcBorders>
          </w:tcPr>
          <w:p w14:paraId="05D8B0F1" w14:textId="77777777" w:rsidR="006B774B" w:rsidRPr="002F2BCF" w:rsidRDefault="006B774B" w:rsidP="00293595">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tcPr>
          <w:p w14:paraId="6508CDFD"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1004" w:type="dxa"/>
            <w:tcBorders>
              <w:top w:val="single" w:sz="4" w:space="0" w:color="auto"/>
              <w:left w:val="nil"/>
              <w:bottom w:val="single" w:sz="4" w:space="0" w:color="auto"/>
              <w:right w:val="single" w:sz="4" w:space="0" w:color="auto"/>
            </w:tcBorders>
            <w:shd w:val="clear" w:color="auto" w:fill="auto"/>
            <w:hideMark/>
          </w:tcPr>
          <w:p w14:paraId="1DD344D8" w14:textId="77777777" w:rsidR="006B774B" w:rsidRPr="002F2BCF" w:rsidRDefault="006B774B" w:rsidP="00293595">
            <w:pPr>
              <w:spacing w:after="0" w:line="240" w:lineRule="auto"/>
              <w:jc w:val="center"/>
              <w:rPr>
                <w:rFonts w:ascii="Times New Roman" w:eastAsia="Times New Roman" w:hAnsi="Times New Roman" w:cs="Times New Roman"/>
                <w:sz w:val="18"/>
                <w:szCs w:val="18"/>
              </w:rPr>
            </w:pPr>
            <w:r w:rsidRPr="002F2BCF">
              <w:rPr>
                <w:rFonts w:ascii="Times New Roman" w:eastAsia="Times New Roman" w:hAnsi="Times New Roman" w:cs="Times New Roman"/>
                <w:sz w:val="18"/>
                <w:szCs w:val="18"/>
              </w:rPr>
              <w:t>(гр.4/гр.2*100%)</w:t>
            </w:r>
          </w:p>
        </w:tc>
        <w:tc>
          <w:tcPr>
            <w:tcW w:w="992" w:type="dxa"/>
            <w:tcBorders>
              <w:top w:val="single" w:sz="4" w:space="0" w:color="auto"/>
              <w:left w:val="nil"/>
              <w:bottom w:val="single" w:sz="4" w:space="0" w:color="auto"/>
              <w:right w:val="single" w:sz="4" w:space="0" w:color="auto"/>
            </w:tcBorders>
            <w:shd w:val="clear" w:color="auto" w:fill="auto"/>
          </w:tcPr>
          <w:p w14:paraId="4D04D574" w14:textId="77777777" w:rsidR="006B774B" w:rsidRPr="002F2BCF" w:rsidRDefault="006B774B" w:rsidP="00293595">
            <w:pPr>
              <w:spacing w:after="0" w:line="240" w:lineRule="auto"/>
              <w:jc w:val="center"/>
              <w:rPr>
                <w:rFonts w:ascii="Times New Roman" w:eastAsia="Times New Roman" w:hAnsi="Times New Roman" w:cs="Times New Roman"/>
                <w:sz w:val="18"/>
                <w:szCs w:val="18"/>
              </w:rPr>
            </w:pPr>
            <w:r w:rsidRPr="002F2BCF">
              <w:rPr>
                <w:rFonts w:ascii="Times New Roman" w:eastAsia="Times New Roman" w:hAnsi="Times New Roman" w:cs="Times New Roman"/>
                <w:sz w:val="18"/>
                <w:szCs w:val="18"/>
              </w:rPr>
              <w:t>(гр.4/гр.3*100%)</w:t>
            </w:r>
          </w:p>
        </w:tc>
      </w:tr>
      <w:tr w:rsidR="006B774B" w:rsidRPr="002F2BCF" w14:paraId="374F41C5" w14:textId="77777777" w:rsidTr="00293595">
        <w:trPr>
          <w:trHeight w:val="13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935413F" w14:textId="77777777" w:rsidR="006B774B" w:rsidRPr="002F2BCF" w:rsidRDefault="006B774B" w:rsidP="00293595">
            <w:pPr>
              <w:pStyle w:val="a3"/>
              <w:jc w:val="center"/>
              <w:rPr>
                <w:rFonts w:ascii="Times New Roman" w:eastAsia="Times New Roman" w:hAnsi="Times New Roman" w:cs="Times New Roman"/>
                <w:sz w:val="18"/>
                <w:szCs w:val="18"/>
              </w:rPr>
            </w:pPr>
            <w:r w:rsidRPr="002F2BCF">
              <w:rPr>
                <w:rFonts w:ascii="Times New Roman" w:eastAsia="Times New Roman" w:hAnsi="Times New Roman" w:cs="Times New Roman"/>
                <w:sz w:val="18"/>
                <w:szCs w:val="18"/>
              </w:rPr>
              <w:t>1</w:t>
            </w:r>
          </w:p>
        </w:tc>
        <w:tc>
          <w:tcPr>
            <w:tcW w:w="1276" w:type="dxa"/>
            <w:tcBorders>
              <w:top w:val="nil"/>
              <w:left w:val="single" w:sz="4" w:space="0" w:color="auto"/>
              <w:bottom w:val="single" w:sz="4" w:space="0" w:color="auto"/>
              <w:right w:val="single" w:sz="4" w:space="0" w:color="auto"/>
            </w:tcBorders>
            <w:vAlign w:val="bottom"/>
          </w:tcPr>
          <w:p w14:paraId="3B15034D" w14:textId="77777777" w:rsidR="006B774B" w:rsidRPr="002F2BCF" w:rsidRDefault="006B774B" w:rsidP="00293595">
            <w:pPr>
              <w:pStyle w:val="a3"/>
              <w:jc w:val="center"/>
              <w:rPr>
                <w:rFonts w:ascii="Times New Roman" w:eastAsia="Times New Roman" w:hAnsi="Times New Roman" w:cs="Times New Roman"/>
                <w:sz w:val="18"/>
                <w:szCs w:val="18"/>
              </w:rPr>
            </w:pPr>
            <w:r w:rsidRPr="002F2BCF">
              <w:rPr>
                <w:rFonts w:ascii="Times New Roman" w:eastAsia="Times New Roman" w:hAnsi="Times New Roman" w:cs="Times New Roman"/>
                <w:sz w:val="18"/>
                <w:szCs w:val="18"/>
              </w:rPr>
              <w:t>2</w:t>
            </w:r>
          </w:p>
        </w:tc>
        <w:tc>
          <w:tcPr>
            <w:tcW w:w="1383" w:type="dxa"/>
            <w:tcBorders>
              <w:top w:val="nil"/>
              <w:left w:val="single" w:sz="4" w:space="0" w:color="auto"/>
              <w:bottom w:val="single" w:sz="4" w:space="0" w:color="auto"/>
              <w:right w:val="single" w:sz="4" w:space="0" w:color="auto"/>
            </w:tcBorders>
            <w:vAlign w:val="bottom"/>
          </w:tcPr>
          <w:p w14:paraId="302C6CA7" w14:textId="77777777" w:rsidR="006B774B" w:rsidRPr="002F2BCF" w:rsidRDefault="006B774B" w:rsidP="00293595">
            <w:pPr>
              <w:pStyle w:val="a3"/>
              <w:jc w:val="center"/>
              <w:rPr>
                <w:rFonts w:ascii="Times New Roman" w:eastAsia="Times New Roman" w:hAnsi="Times New Roman" w:cs="Times New Roman"/>
                <w:sz w:val="18"/>
                <w:szCs w:val="18"/>
              </w:rPr>
            </w:pPr>
            <w:r w:rsidRPr="002F2BCF">
              <w:rPr>
                <w:rFonts w:ascii="Times New Roman" w:eastAsia="Times New Roman" w:hAnsi="Times New Roman" w:cs="Times New Roman"/>
                <w:sz w:val="18"/>
                <w:szCs w:val="18"/>
              </w:rPr>
              <w:t>3</w:t>
            </w:r>
          </w:p>
        </w:tc>
        <w:tc>
          <w:tcPr>
            <w:tcW w:w="1418" w:type="dxa"/>
            <w:tcBorders>
              <w:top w:val="nil"/>
              <w:left w:val="single" w:sz="4" w:space="0" w:color="auto"/>
              <w:bottom w:val="single" w:sz="4" w:space="0" w:color="auto"/>
              <w:right w:val="single" w:sz="4" w:space="0" w:color="auto"/>
            </w:tcBorders>
            <w:shd w:val="clear" w:color="auto" w:fill="auto"/>
            <w:vAlign w:val="bottom"/>
          </w:tcPr>
          <w:p w14:paraId="335107AE" w14:textId="77777777" w:rsidR="006B774B" w:rsidRPr="002F2BCF" w:rsidRDefault="006B774B" w:rsidP="00293595">
            <w:pPr>
              <w:pStyle w:val="a3"/>
              <w:jc w:val="center"/>
              <w:rPr>
                <w:rFonts w:ascii="Times New Roman" w:eastAsia="Times New Roman" w:hAnsi="Times New Roman" w:cs="Times New Roman"/>
                <w:sz w:val="18"/>
                <w:szCs w:val="18"/>
              </w:rPr>
            </w:pPr>
            <w:r w:rsidRPr="002F2BCF">
              <w:rPr>
                <w:rFonts w:ascii="Times New Roman" w:eastAsia="Times New Roman" w:hAnsi="Times New Roman" w:cs="Times New Roman"/>
                <w:sz w:val="18"/>
                <w:szCs w:val="18"/>
              </w:rPr>
              <w:t>4</w:t>
            </w:r>
          </w:p>
        </w:tc>
        <w:tc>
          <w:tcPr>
            <w:tcW w:w="1004" w:type="dxa"/>
            <w:tcBorders>
              <w:top w:val="nil"/>
              <w:left w:val="nil"/>
              <w:bottom w:val="single" w:sz="4" w:space="0" w:color="auto"/>
              <w:right w:val="single" w:sz="4" w:space="0" w:color="auto"/>
            </w:tcBorders>
            <w:shd w:val="clear" w:color="auto" w:fill="auto"/>
            <w:noWrap/>
            <w:vAlign w:val="bottom"/>
            <w:hideMark/>
          </w:tcPr>
          <w:p w14:paraId="46A05CDA" w14:textId="77777777" w:rsidR="006B774B" w:rsidRPr="002F2BCF" w:rsidRDefault="006B774B" w:rsidP="00293595">
            <w:pPr>
              <w:pStyle w:val="a3"/>
              <w:jc w:val="center"/>
              <w:rPr>
                <w:rFonts w:ascii="Times New Roman" w:eastAsia="Times New Roman" w:hAnsi="Times New Roman" w:cs="Times New Roman"/>
                <w:sz w:val="18"/>
                <w:szCs w:val="18"/>
              </w:rPr>
            </w:pPr>
            <w:r w:rsidRPr="002F2BCF">
              <w:rPr>
                <w:rFonts w:ascii="Times New Roman" w:eastAsia="Times New Roman" w:hAnsi="Times New Roman" w:cs="Times New Roman"/>
                <w:sz w:val="18"/>
                <w:szCs w:val="18"/>
              </w:rPr>
              <w:t>5</w:t>
            </w:r>
          </w:p>
        </w:tc>
        <w:tc>
          <w:tcPr>
            <w:tcW w:w="992" w:type="dxa"/>
            <w:tcBorders>
              <w:top w:val="nil"/>
              <w:left w:val="nil"/>
              <w:bottom w:val="single" w:sz="4" w:space="0" w:color="auto"/>
              <w:right w:val="single" w:sz="4" w:space="0" w:color="auto"/>
            </w:tcBorders>
            <w:shd w:val="clear" w:color="auto" w:fill="auto"/>
            <w:vAlign w:val="bottom"/>
          </w:tcPr>
          <w:p w14:paraId="1116EB58" w14:textId="77777777" w:rsidR="006B774B" w:rsidRPr="002F2BCF" w:rsidRDefault="006B774B" w:rsidP="00293595">
            <w:pPr>
              <w:pStyle w:val="a3"/>
              <w:jc w:val="center"/>
              <w:rPr>
                <w:rFonts w:ascii="Times New Roman" w:eastAsia="Times New Roman" w:hAnsi="Times New Roman" w:cs="Times New Roman"/>
                <w:sz w:val="18"/>
                <w:szCs w:val="18"/>
              </w:rPr>
            </w:pPr>
            <w:r w:rsidRPr="002F2BCF">
              <w:rPr>
                <w:rFonts w:ascii="Times New Roman" w:eastAsia="Times New Roman" w:hAnsi="Times New Roman" w:cs="Times New Roman"/>
                <w:sz w:val="18"/>
                <w:szCs w:val="18"/>
              </w:rPr>
              <w:t>6</w:t>
            </w:r>
          </w:p>
        </w:tc>
      </w:tr>
      <w:tr w:rsidR="006B774B" w:rsidRPr="002F2BCF" w14:paraId="3064BA73" w14:textId="77777777" w:rsidTr="00293595">
        <w:trPr>
          <w:trHeight w:val="28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69B023F" w14:textId="77777777" w:rsidR="006B774B" w:rsidRPr="002F2BCF" w:rsidRDefault="006B774B" w:rsidP="00293595">
            <w:pPr>
              <w:spacing w:after="0" w:line="240" w:lineRule="auto"/>
              <w:jc w:val="both"/>
              <w:rPr>
                <w:rFonts w:ascii="Times New Roman" w:eastAsia="Times New Roman" w:hAnsi="Times New Roman" w:cs="Times New Roman"/>
                <w:b/>
                <w:bCs/>
              </w:rPr>
            </w:pPr>
            <w:r w:rsidRPr="002F2BCF">
              <w:rPr>
                <w:rFonts w:ascii="Times New Roman" w:hAnsi="Times New Roman"/>
                <w:b/>
                <w:bCs/>
              </w:rPr>
              <w:t>1. Муниципальная программа «Развитие образования и воспитание»</w:t>
            </w:r>
          </w:p>
        </w:tc>
        <w:tc>
          <w:tcPr>
            <w:tcW w:w="1276" w:type="dxa"/>
            <w:tcBorders>
              <w:top w:val="nil"/>
              <w:left w:val="single" w:sz="4" w:space="0" w:color="auto"/>
              <w:bottom w:val="single" w:sz="4" w:space="0" w:color="auto"/>
              <w:right w:val="single" w:sz="4" w:space="0" w:color="auto"/>
            </w:tcBorders>
            <w:vAlign w:val="center"/>
          </w:tcPr>
          <w:p w14:paraId="33B2295E"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541127,9</w:t>
            </w:r>
          </w:p>
        </w:tc>
        <w:tc>
          <w:tcPr>
            <w:tcW w:w="1383" w:type="dxa"/>
            <w:tcBorders>
              <w:top w:val="nil"/>
              <w:left w:val="single" w:sz="4" w:space="0" w:color="auto"/>
              <w:bottom w:val="single" w:sz="4" w:space="0" w:color="auto"/>
              <w:right w:val="single" w:sz="4" w:space="0" w:color="auto"/>
            </w:tcBorders>
            <w:vAlign w:val="center"/>
          </w:tcPr>
          <w:p w14:paraId="54E9C600"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643585,4</w:t>
            </w:r>
          </w:p>
        </w:tc>
        <w:tc>
          <w:tcPr>
            <w:tcW w:w="1418" w:type="dxa"/>
            <w:tcBorders>
              <w:top w:val="nil"/>
              <w:left w:val="single" w:sz="4" w:space="0" w:color="auto"/>
              <w:bottom w:val="single" w:sz="4" w:space="0" w:color="auto"/>
              <w:right w:val="single" w:sz="4" w:space="0" w:color="auto"/>
            </w:tcBorders>
            <w:shd w:val="clear" w:color="auto" w:fill="auto"/>
            <w:vAlign w:val="center"/>
          </w:tcPr>
          <w:p w14:paraId="275DD973"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634209,4</w:t>
            </w:r>
          </w:p>
        </w:tc>
        <w:tc>
          <w:tcPr>
            <w:tcW w:w="1004" w:type="dxa"/>
            <w:tcBorders>
              <w:top w:val="nil"/>
              <w:left w:val="nil"/>
              <w:bottom w:val="single" w:sz="4" w:space="0" w:color="auto"/>
              <w:right w:val="single" w:sz="4" w:space="0" w:color="auto"/>
            </w:tcBorders>
            <w:shd w:val="clear" w:color="auto" w:fill="auto"/>
            <w:noWrap/>
            <w:vAlign w:val="center"/>
          </w:tcPr>
          <w:p w14:paraId="566BD662"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117,2</w:t>
            </w:r>
          </w:p>
        </w:tc>
        <w:tc>
          <w:tcPr>
            <w:tcW w:w="992" w:type="dxa"/>
            <w:tcBorders>
              <w:top w:val="nil"/>
              <w:left w:val="nil"/>
              <w:bottom w:val="single" w:sz="4" w:space="0" w:color="auto"/>
              <w:right w:val="single" w:sz="4" w:space="0" w:color="auto"/>
            </w:tcBorders>
            <w:shd w:val="clear" w:color="auto" w:fill="auto"/>
            <w:vAlign w:val="center"/>
          </w:tcPr>
          <w:p w14:paraId="020C63FE"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98,5</w:t>
            </w:r>
          </w:p>
        </w:tc>
      </w:tr>
      <w:tr w:rsidR="006B774B" w:rsidRPr="002F2BCF" w14:paraId="2E3847BE" w14:textId="77777777" w:rsidTr="00293595">
        <w:trPr>
          <w:trHeight w:val="28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351A9F2"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"Развитие дошкольного образования"</w:t>
            </w:r>
          </w:p>
        </w:tc>
        <w:tc>
          <w:tcPr>
            <w:tcW w:w="1276" w:type="dxa"/>
            <w:tcBorders>
              <w:top w:val="nil"/>
              <w:left w:val="single" w:sz="4" w:space="0" w:color="auto"/>
              <w:bottom w:val="single" w:sz="4" w:space="0" w:color="auto"/>
              <w:right w:val="single" w:sz="4" w:space="0" w:color="auto"/>
            </w:tcBorders>
            <w:vAlign w:val="center"/>
          </w:tcPr>
          <w:p w14:paraId="0EF15D11"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135645,2</w:t>
            </w:r>
          </w:p>
        </w:tc>
        <w:tc>
          <w:tcPr>
            <w:tcW w:w="1383" w:type="dxa"/>
            <w:tcBorders>
              <w:top w:val="nil"/>
              <w:left w:val="single" w:sz="4" w:space="0" w:color="auto"/>
              <w:bottom w:val="single" w:sz="4" w:space="0" w:color="auto"/>
              <w:right w:val="single" w:sz="4" w:space="0" w:color="auto"/>
            </w:tcBorders>
            <w:vAlign w:val="center"/>
          </w:tcPr>
          <w:p w14:paraId="5C8C18D6"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159810,0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05A1A469"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159550,0</w:t>
            </w:r>
          </w:p>
        </w:tc>
        <w:tc>
          <w:tcPr>
            <w:tcW w:w="1004" w:type="dxa"/>
            <w:tcBorders>
              <w:top w:val="nil"/>
              <w:left w:val="nil"/>
              <w:bottom w:val="single" w:sz="4" w:space="0" w:color="auto"/>
              <w:right w:val="single" w:sz="4" w:space="0" w:color="auto"/>
            </w:tcBorders>
            <w:shd w:val="clear" w:color="auto" w:fill="auto"/>
            <w:noWrap/>
            <w:vAlign w:val="center"/>
          </w:tcPr>
          <w:p w14:paraId="252CFB61"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117,6</w:t>
            </w:r>
          </w:p>
        </w:tc>
        <w:tc>
          <w:tcPr>
            <w:tcW w:w="992" w:type="dxa"/>
            <w:tcBorders>
              <w:top w:val="nil"/>
              <w:left w:val="nil"/>
              <w:bottom w:val="single" w:sz="4" w:space="0" w:color="auto"/>
              <w:right w:val="single" w:sz="4" w:space="0" w:color="auto"/>
            </w:tcBorders>
            <w:shd w:val="clear" w:color="auto" w:fill="auto"/>
            <w:vAlign w:val="center"/>
          </w:tcPr>
          <w:p w14:paraId="49B48AA9"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99,8</w:t>
            </w:r>
          </w:p>
        </w:tc>
      </w:tr>
      <w:tr w:rsidR="006B774B" w:rsidRPr="002F2BCF" w14:paraId="6CE2A504"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0250F67"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"Развитие общего образования"</w:t>
            </w:r>
          </w:p>
        </w:tc>
        <w:tc>
          <w:tcPr>
            <w:tcW w:w="1276" w:type="dxa"/>
            <w:tcBorders>
              <w:top w:val="nil"/>
              <w:left w:val="single" w:sz="4" w:space="0" w:color="auto"/>
              <w:bottom w:val="single" w:sz="4" w:space="0" w:color="auto"/>
              <w:right w:val="single" w:sz="4" w:space="0" w:color="auto"/>
            </w:tcBorders>
            <w:vAlign w:val="center"/>
          </w:tcPr>
          <w:p w14:paraId="68CCB1EA"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338288,8</w:t>
            </w:r>
          </w:p>
        </w:tc>
        <w:tc>
          <w:tcPr>
            <w:tcW w:w="1383" w:type="dxa"/>
            <w:tcBorders>
              <w:top w:val="nil"/>
              <w:left w:val="single" w:sz="4" w:space="0" w:color="auto"/>
              <w:bottom w:val="single" w:sz="4" w:space="0" w:color="auto"/>
              <w:right w:val="single" w:sz="4" w:space="0" w:color="auto"/>
            </w:tcBorders>
            <w:vAlign w:val="center"/>
          </w:tcPr>
          <w:p w14:paraId="0FD25380"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405697,5</w:t>
            </w:r>
          </w:p>
        </w:tc>
        <w:tc>
          <w:tcPr>
            <w:tcW w:w="1418" w:type="dxa"/>
            <w:tcBorders>
              <w:top w:val="nil"/>
              <w:left w:val="single" w:sz="4" w:space="0" w:color="auto"/>
              <w:bottom w:val="single" w:sz="4" w:space="0" w:color="auto"/>
              <w:right w:val="single" w:sz="4" w:space="0" w:color="auto"/>
            </w:tcBorders>
            <w:shd w:val="clear" w:color="auto" w:fill="auto"/>
            <w:vAlign w:val="center"/>
          </w:tcPr>
          <w:p w14:paraId="12DA01C9"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401107,1</w:t>
            </w:r>
          </w:p>
        </w:tc>
        <w:tc>
          <w:tcPr>
            <w:tcW w:w="1004" w:type="dxa"/>
            <w:tcBorders>
              <w:top w:val="nil"/>
              <w:left w:val="nil"/>
              <w:bottom w:val="single" w:sz="4" w:space="0" w:color="auto"/>
              <w:right w:val="single" w:sz="4" w:space="0" w:color="auto"/>
            </w:tcBorders>
            <w:shd w:val="clear" w:color="auto" w:fill="auto"/>
            <w:noWrap/>
            <w:vAlign w:val="center"/>
          </w:tcPr>
          <w:p w14:paraId="50833CE8"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118,6</w:t>
            </w:r>
          </w:p>
        </w:tc>
        <w:tc>
          <w:tcPr>
            <w:tcW w:w="992" w:type="dxa"/>
            <w:tcBorders>
              <w:top w:val="nil"/>
              <w:left w:val="nil"/>
              <w:bottom w:val="single" w:sz="4" w:space="0" w:color="auto"/>
              <w:right w:val="single" w:sz="4" w:space="0" w:color="auto"/>
            </w:tcBorders>
            <w:shd w:val="clear" w:color="auto" w:fill="auto"/>
            <w:vAlign w:val="center"/>
          </w:tcPr>
          <w:p w14:paraId="55C475A9"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98,9</w:t>
            </w:r>
          </w:p>
        </w:tc>
      </w:tr>
      <w:tr w:rsidR="006B774B" w:rsidRPr="002F2BCF" w14:paraId="2E2B29B2" w14:textId="77777777" w:rsidTr="00293595">
        <w:trPr>
          <w:trHeight w:val="28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DE17560"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lastRenderedPageBreak/>
              <w:t>Подпрограмма "Дополнительное образование и воспитание детей"</w:t>
            </w:r>
          </w:p>
        </w:tc>
        <w:tc>
          <w:tcPr>
            <w:tcW w:w="1276" w:type="dxa"/>
            <w:tcBorders>
              <w:top w:val="nil"/>
              <w:left w:val="single" w:sz="4" w:space="0" w:color="auto"/>
              <w:bottom w:val="single" w:sz="4" w:space="0" w:color="auto"/>
              <w:right w:val="single" w:sz="4" w:space="0" w:color="auto"/>
            </w:tcBorders>
            <w:vAlign w:val="center"/>
          </w:tcPr>
          <w:p w14:paraId="5D60C581"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28486,1</w:t>
            </w:r>
          </w:p>
        </w:tc>
        <w:tc>
          <w:tcPr>
            <w:tcW w:w="1383" w:type="dxa"/>
            <w:tcBorders>
              <w:top w:val="nil"/>
              <w:left w:val="single" w:sz="4" w:space="0" w:color="auto"/>
              <w:bottom w:val="single" w:sz="4" w:space="0" w:color="auto"/>
              <w:right w:val="single" w:sz="4" w:space="0" w:color="auto"/>
            </w:tcBorders>
            <w:vAlign w:val="center"/>
          </w:tcPr>
          <w:p w14:paraId="6485D9B3"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32137,7</w:t>
            </w:r>
          </w:p>
        </w:tc>
        <w:tc>
          <w:tcPr>
            <w:tcW w:w="1418" w:type="dxa"/>
            <w:tcBorders>
              <w:top w:val="nil"/>
              <w:left w:val="single" w:sz="4" w:space="0" w:color="auto"/>
              <w:bottom w:val="single" w:sz="4" w:space="0" w:color="auto"/>
              <w:right w:val="single" w:sz="4" w:space="0" w:color="auto"/>
            </w:tcBorders>
            <w:shd w:val="clear" w:color="auto" w:fill="auto"/>
            <w:vAlign w:val="center"/>
          </w:tcPr>
          <w:p w14:paraId="7DFDA12F"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31935,1</w:t>
            </w:r>
          </w:p>
        </w:tc>
        <w:tc>
          <w:tcPr>
            <w:tcW w:w="1004" w:type="dxa"/>
            <w:tcBorders>
              <w:top w:val="nil"/>
              <w:left w:val="nil"/>
              <w:bottom w:val="single" w:sz="4" w:space="0" w:color="auto"/>
              <w:right w:val="single" w:sz="4" w:space="0" w:color="auto"/>
            </w:tcBorders>
            <w:shd w:val="clear" w:color="auto" w:fill="auto"/>
            <w:noWrap/>
            <w:vAlign w:val="center"/>
          </w:tcPr>
          <w:p w14:paraId="061D7D44"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112,1</w:t>
            </w:r>
          </w:p>
        </w:tc>
        <w:tc>
          <w:tcPr>
            <w:tcW w:w="992" w:type="dxa"/>
            <w:tcBorders>
              <w:top w:val="nil"/>
              <w:left w:val="nil"/>
              <w:bottom w:val="single" w:sz="4" w:space="0" w:color="auto"/>
              <w:right w:val="single" w:sz="4" w:space="0" w:color="auto"/>
            </w:tcBorders>
            <w:shd w:val="clear" w:color="auto" w:fill="auto"/>
            <w:vAlign w:val="center"/>
          </w:tcPr>
          <w:p w14:paraId="345B507A"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99,4</w:t>
            </w:r>
          </w:p>
        </w:tc>
      </w:tr>
      <w:tr w:rsidR="006B774B" w:rsidRPr="002F2BCF" w14:paraId="7B8D7D53"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8EB4F2E"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"Реализация молодежной политики"</w:t>
            </w:r>
          </w:p>
        </w:tc>
        <w:tc>
          <w:tcPr>
            <w:tcW w:w="1276" w:type="dxa"/>
            <w:tcBorders>
              <w:top w:val="nil"/>
              <w:left w:val="single" w:sz="4" w:space="0" w:color="auto"/>
              <w:bottom w:val="single" w:sz="4" w:space="0" w:color="auto"/>
              <w:right w:val="single" w:sz="4" w:space="0" w:color="auto"/>
            </w:tcBorders>
            <w:vAlign w:val="center"/>
          </w:tcPr>
          <w:p w14:paraId="0649766D"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1039,7</w:t>
            </w:r>
          </w:p>
        </w:tc>
        <w:tc>
          <w:tcPr>
            <w:tcW w:w="1383" w:type="dxa"/>
            <w:tcBorders>
              <w:top w:val="nil"/>
              <w:left w:val="single" w:sz="4" w:space="0" w:color="auto"/>
              <w:bottom w:val="single" w:sz="4" w:space="0" w:color="auto"/>
              <w:right w:val="single" w:sz="4" w:space="0" w:color="auto"/>
            </w:tcBorders>
            <w:vAlign w:val="center"/>
          </w:tcPr>
          <w:p w14:paraId="4B50D77D"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2187,9</w:t>
            </w:r>
          </w:p>
        </w:tc>
        <w:tc>
          <w:tcPr>
            <w:tcW w:w="1418" w:type="dxa"/>
            <w:tcBorders>
              <w:top w:val="nil"/>
              <w:left w:val="single" w:sz="4" w:space="0" w:color="auto"/>
              <w:bottom w:val="single" w:sz="4" w:space="0" w:color="auto"/>
              <w:right w:val="single" w:sz="4" w:space="0" w:color="auto"/>
            </w:tcBorders>
            <w:shd w:val="clear" w:color="auto" w:fill="auto"/>
            <w:vAlign w:val="center"/>
          </w:tcPr>
          <w:p w14:paraId="7767B079"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2110,9</w:t>
            </w:r>
          </w:p>
        </w:tc>
        <w:tc>
          <w:tcPr>
            <w:tcW w:w="1004" w:type="dxa"/>
            <w:tcBorders>
              <w:top w:val="nil"/>
              <w:left w:val="nil"/>
              <w:bottom w:val="single" w:sz="4" w:space="0" w:color="auto"/>
              <w:right w:val="single" w:sz="4" w:space="0" w:color="auto"/>
            </w:tcBorders>
            <w:shd w:val="clear" w:color="auto" w:fill="auto"/>
            <w:noWrap/>
            <w:vAlign w:val="center"/>
          </w:tcPr>
          <w:p w14:paraId="5FE9F888"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203,0</w:t>
            </w:r>
          </w:p>
        </w:tc>
        <w:tc>
          <w:tcPr>
            <w:tcW w:w="992" w:type="dxa"/>
            <w:tcBorders>
              <w:top w:val="nil"/>
              <w:left w:val="nil"/>
              <w:bottom w:val="single" w:sz="4" w:space="0" w:color="auto"/>
              <w:right w:val="single" w:sz="4" w:space="0" w:color="auto"/>
            </w:tcBorders>
            <w:shd w:val="clear" w:color="auto" w:fill="auto"/>
            <w:vAlign w:val="center"/>
          </w:tcPr>
          <w:p w14:paraId="2DF06CDF"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96,5</w:t>
            </w:r>
          </w:p>
        </w:tc>
      </w:tr>
      <w:tr w:rsidR="006B774B" w:rsidRPr="002F2BCF" w14:paraId="08C1B062"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E0DE2F1"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"Организация отдыха, оздоровления и занятости детей, подростков и молодежи"</w:t>
            </w:r>
          </w:p>
        </w:tc>
        <w:tc>
          <w:tcPr>
            <w:tcW w:w="1276" w:type="dxa"/>
            <w:tcBorders>
              <w:top w:val="nil"/>
              <w:left w:val="single" w:sz="4" w:space="0" w:color="auto"/>
              <w:bottom w:val="single" w:sz="4" w:space="0" w:color="auto"/>
              <w:right w:val="single" w:sz="4" w:space="0" w:color="auto"/>
            </w:tcBorders>
            <w:vAlign w:val="center"/>
          </w:tcPr>
          <w:p w14:paraId="75C83940"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3024,9</w:t>
            </w:r>
          </w:p>
        </w:tc>
        <w:tc>
          <w:tcPr>
            <w:tcW w:w="1383" w:type="dxa"/>
            <w:tcBorders>
              <w:top w:val="nil"/>
              <w:left w:val="single" w:sz="4" w:space="0" w:color="auto"/>
              <w:bottom w:val="single" w:sz="4" w:space="0" w:color="auto"/>
              <w:right w:val="single" w:sz="4" w:space="0" w:color="auto"/>
            </w:tcBorders>
            <w:vAlign w:val="center"/>
          </w:tcPr>
          <w:p w14:paraId="1D493647"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2738,7</w:t>
            </w:r>
          </w:p>
        </w:tc>
        <w:tc>
          <w:tcPr>
            <w:tcW w:w="1418" w:type="dxa"/>
            <w:tcBorders>
              <w:top w:val="nil"/>
              <w:left w:val="single" w:sz="4" w:space="0" w:color="auto"/>
              <w:bottom w:val="single" w:sz="4" w:space="0" w:color="auto"/>
              <w:right w:val="single" w:sz="4" w:space="0" w:color="auto"/>
            </w:tcBorders>
            <w:shd w:val="clear" w:color="auto" w:fill="auto"/>
            <w:vAlign w:val="center"/>
          </w:tcPr>
          <w:p w14:paraId="1CB3F62C"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2738,7</w:t>
            </w:r>
          </w:p>
        </w:tc>
        <w:tc>
          <w:tcPr>
            <w:tcW w:w="1004" w:type="dxa"/>
            <w:tcBorders>
              <w:top w:val="nil"/>
              <w:left w:val="nil"/>
              <w:bottom w:val="single" w:sz="4" w:space="0" w:color="auto"/>
              <w:right w:val="single" w:sz="4" w:space="0" w:color="auto"/>
            </w:tcBorders>
            <w:shd w:val="clear" w:color="auto" w:fill="auto"/>
            <w:noWrap/>
            <w:vAlign w:val="center"/>
          </w:tcPr>
          <w:p w14:paraId="3EF7A830"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90,5</w:t>
            </w:r>
          </w:p>
        </w:tc>
        <w:tc>
          <w:tcPr>
            <w:tcW w:w="992" w:type="dxa"/>
            <w:tcBorders>
              <w:top w:val="nil"/>
              <w:left w:val="nil"/>
              <w:bottom w:val="single" w:sz="4" w:space="0" w:color="auto"/>
              <w:right w:val="single" w:sz="4" w:space="0" w:color="auto"/>
            </w:tcBorders>
            <w:shd w:val="clear" w:color="auto" w:fill="auto"/>
            <w:vAlign w:val="center"/>
          </w:tcPr>
          <w:p w14:paraId="3DFC07BD"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100,0</w:t>
            </w:r>
          </w:p>
        </w:tc>
      </w:tr>
      <w:tr w:rsidR="006B774B" w:rsidRPr="002F2BCF" w14:paraId="3EA66F15"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9986776"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"Создание условий для реализации муниципальной программы"</w:t>
            </w:r>
          </w:p>
        </w:tc>
        <w:tc>
          <w:tcPr>
            <w:tcW w:w="1276" w:type="dxa"/>
            <w:tcBorders>
              <w:top w:val="nil"/>
              <w:left w:val="single" w:sz="4" w:space="0" w:color="auto"/>
              <w:bottom w:val="single" w:sz="4" w:space="0" w:color="auto"/>
              <w:right w:val="single" w:sz="4" w:space="0" w:color="auto"/>
            </w:tcBorders>
            <w:vAlign w:val="center"/>
          </w:tcPr>
          <w:p w14:paraId="36C5D4C3"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34643,3</w:t>
            </w:r>
          </w:p>
        </w:tc>
        <w:tc>
          <w:tcPr>
            <w:tcW w:w="1383" w:type="dxa"/>
            <w:tcBorders>
              <w:top w:val="nil"/>
              <w:left w:val="single" w:sz="4" w:space="0" w:color="auto"/>
              <w:bottom w:val="single" w:sz="4" w:space="0" w:color="auto"/>
              <w:right w:val="single" w:sz="4" w:space="0" w:color="auto"/>
            </w:tcBorders>
            <w:vAlign w:val="center"/>
          </w:tcPr>
          <w:p w14:paraId="5E800DD6"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41013,6</w:t>
            </w:r>
          </w:p>
        </w:tc>
        <w:tc>
          <w:tcPr>
            <w:tcW w:w="1418" w:type="dxa"/>
            <w:tcBorders>
              <w:top w:val="nil"/>
              <w:left w:val="single" w:sz="4" w:space="0" w:color="auto"/>
              <w:bottom w:val="single" w:sz="4" w:space="0" w:color="auto"/>
              <w:right w:val="single" w:sz="4" w:space="0" w:color="auto"/>
            </w:tcBorders>
            <w:shd w:val="clear" w:color="auto" w:fill="auto"/>
            <w:vAlign w:val="center"/>
          </w:tcPr>
          <w:p w14:paraId="719FB224"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36763,2</w:t>
            </w:r>
          </w:p>
        </w:tc>
        <w:tc>
          <w:tcPr>
            <w:tcW w:w="1004" w:type="dxa"/>
            <w:tcBorders>
              <w:top w:val="nil"/>
              <w:left w:val="nil"/>
              <w:bottom w:val="single" w:sz="4" w:space="0" w:color="auto"/>
              <w:right w:val="single" w:sz="4" w:space="0" w:color="auto"/>
            </w:tcBorders>
            <w:shd w:val="clear" w:color="auto" w:fill="auto"/>
            <w:noWrap/>
            <w:vAlign w:val="center"/>
          </w:tcPr>
          <w:p w14:paraId="16820265"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106,1</w:t>
            </w:r>
          </w:p>
        </w:tc>
        <w:tc>
          <w:tcPr>
            <w:tcW w:w="992" w:type="dxa"/>
            <w:tcBorders>
              <w:top w:val="nil"/>
              <w:left w:val="nil"/>
              <w:bottom w:val="single" w:sz="4" w:space="0" w:color="auto"/>
              <w:right w:val="single" w:sz="4" w:space="0" w:color="auto"/>
            </w:tcBorders>
            <w:shd w:val="clear" w:color="auto" w:fill="auto"/>
            <w:vAlign w:val="center"/>
          </w:tcPr>
          <w:p w14:paraId="14A2A526"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89,6</w:t>
            </w:r>
          </w:p>
        </w:tc>
      </w:tr>
      <w:tr w:rsidR="006B774B" w:rsidRPr="002F2BCF" w14:paraId="0B7CEEBC"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2004F06" w14:textId="77777777" w:rsidR="006B774B" w:rsidRPr="002F2BCF" w:rsidRDefault="006B774B" w:rsidP="00293595">
            <w:pPr>
              <w:spacing w:after="0" w:line="240" w:lineRule="auto"/>
              <w:jc w:val="both"/>
              <w:rPr>
                <w:rFonts w:ascii="Times New Roman" w:eastAsia="Times New Roman" w:hAnsi="Times New Roman" w:cs="Times New Roman"/>
                <w:b/>
                <w:bCs/>
              </w:rPr>
            </w:pPr>
            <w:r w:rsidRPr="002F2BCF">
              <w:rPr>
                <w:rFonts w:ascii="Times New Roman" w:hAnsi="Times New Roman"/>
                <w:b/>
                <w:bCs/>
              </w:rPr>
              <w:t>2. Муниципальная программа «Сохранение здоровья и формирование здорового образа жизни населения»</w:t>
            </w:r>
          </w:p>
        </w:tc>
        <w:tc>
          <w:tcPr>
            <w:tcW w:w="1276" w:type="dxa"/>
            <w:tcBorders>
              <w:top w:val="nil"/>
              <w:left w:val="single" w:sz="4" w:space="0" w:color="auto"/>
              <w:bottom w:val="single" w:sz="4" w:space="0" w:color="auto"/>
              <w:right w:val="single" w:sz="4" w:space="0" w:color="auto"/>
            </w:tcBorders>
          </w:tcPr>
          <w:p w14:paraId="30E45D37"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10984,7</w:t>
            </w:r>
          </w:p>
        </w:tc>
        <w:tc>
          <w:tcPr>
            <w:tcW w:w="1383" w:type="dxa"/>
            <w:tcBorders>
              <w:top w:val="nil"/>
              <w:left w:val="single" w:sz="4" w:space="0" w:color="auto"/>
              <w:bottom w:val="single" w:sz="4" w:space="0" w:color="auto"/>
              <w:right w:val="single" w:sz="4" w:space="0" w:color="auto"/>
            </w:tcBorders>
          </w:tcPr>
          <w:p w14:paraId="43D8DE1F"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8739,3</w:t>
            </w:r>
          </w:p>
        </w:tc>
        <w:tc>
          <w:tcPr>
            <w:tcW w:w="1418" w:type="dxa"/>
            <w:tcBorders>
              <w:top w:val="nil"/>
              <w:left w:val="single" w:sz="4" w:space="0" w:color="auto"/>
              <w:bottom w:val="single" w:sz="4" w:space="0" w:color="auto"/>
              <w:right w:val="single" w:sz="4" w:space="0" w:color="auto"/>
            </w:tcBorders>
            <w:shd w:val="clear" w:color="auto" w:fill="auto"/>
          </w:tcPr>
          <w:p w14:paraId="71CE2E9D"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8702,3</w:t>
            </w:r>
          </w:p>
        </w:tc>
        <w:tc>
          <w:tcPr>
            <w:tcW w:w="1004" w:type="dxa"/>
            <w:tcBorders>
              <w:top w:val="nil"/>
              <w:left w:val="nil"/>
              <w:bottom w:val="single" w:sz="4" w:space="0" w:color="auto"/>
              <w:right w:val="single" w:sz="4" w:space="0" w:color="auto"/>
            </w:tcBorders>
            <w:shd w:val="clear" w:color="auto" w:fill="auto"/>
            <w:noWrap/>
          </w:tcPr>
          <w:p w14:paraId="0DDF37B2"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79,2</w:t>
            </w:r>
          </w:p>
        </w:tc>
        <w:tc>
          <w:tcPr>
            <w:tcW w:w="992" w:type="dxa"/>
            <w:tcBorders>
              <w:top w:val="nil"/>
              <w:left w:val="nil"/>
              <w:bottom w:val="single" w:sz="4" w:space="0" w:color="auto"/>
              <w:right w:val="single" w:sz="4" w:space="0" w:color="auto"/>
            </w:tcBorders>
            <w:shd w:val="clear" w:color="auto" w:fill="auto"/>
          </w:tcPr>
          <w:p w14:paraId="4768687A"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99,6</w:t>
            </w:r>
          </w:p>
        </w:tc>
      </w:tr>
      <w:tr w:rsidR="006B774B" w:rsidRPr="002F2BCF" w14:paraId="5FAE3E14"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2DF50AD"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"Создание условий для развития физической культуры и спорта"</w:t>
            </w:r>
          </w:p>
        </w:tc>
        <w:tc>
          <w:tcPr>
            <w:tcW w:w="1276" w:type="dxa"/>
            <w:tcBorders>
              <w:top w:val="nil"/>
              <w:left w:val="single" w:sz="4" w:space="0" w:color="auto"/>
              <w:bottom w:val="single" w:sz="4" w:space="0" w:color="auto"/>
              <w:right w:val="single" w:sz="4" w:space="0" w:color="auto"/>
            </w:tcBorders>
          </w:tcPr>
          <w:p w14:paraId="5C26E765"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10984,7</w:t>
            </w:r>
          </w:p>
        </w:tc>
        <w:tc>
          <w:tcPr>
            <w:tcW w:w="1383" w:type="dxa"/>
            <w:tcBorders>
              <w:top w:val="nil"/>
              <w:left w:val="single" w:sz="4" w:space="0" w:color="auto"/>
              <w:bottom w:val="single" w:sz="4" w:space="0" w:color="auto"/>
              <w:right w:val="single" w:sz="4" w:space="0" w:color="auto"/>
            </w:tcBorders>
          </w:tcPr>
          <w:p w14:paraId="5B87F2C5"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8739,3</w:t>
            </w:r>
          </w:p>
        </w:tc>
        <w:tc>
          <w:tcPr>
            <w:tcW w:w="1418" w:type="dxa"/>
            <w:tcBorders>
              <w:top w:val="nil"/>
              <w:left w:val="single" w:sz="4" w:space="0" w:color="auto"/>
              <w:bottom w:val="single" w:sz="4" w:space="0" w:color="auto"/>
              <w:right w:val="single" w:sz="4" w:space="0" w:color="auto"/>
            </w:tcBorders>
            <w:shd w:val="clear" w:color="auto" w:fill="auto"/>
          </w:tcPr>
          <w:p w14:paraId="09794AAF"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8702,3</w:t>
            </w:r>
          </w:p>
        </w:tc>
        <w:tc>
          <w:tcPr>
            <w:tcW w:w="1004" w:type="dxa"/>
            <w:tcBorders>
              <w:top w:val="nil"/>
              <w:left w:val="nil"/>
              <w:bottom w:val="single" w:sz="4" w:space="0" w:color="auto"/>
              <w:right w:val="single" w:sz="4" w:space="0" w:color="auto"/>
            </w:tcBorders>
            <w:shd w:val="clear" w:color="auto" w:fill="auto"/>
            <w:noWrap/>
          </w:tcPr>
          <w:p w14:paraId="0D32CA42"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79,2</w:t>
            </w:r>
          </w:p>
        </w:tc>
        <w:tc>
          <w:tcPr>
            <w:tcW w:w="992" w:type="dxa"/>
            <w:tcBorders>
              <w:top w:val="nil"/>
              <w:left w:val="nil"/>
              <w:bottom w:val="single" w:sz="4" w:space="0" w:color="auto"/>
              <w:right w:val="single" w:sz="4" w:space="0" w:color="auto"/>
            </w:tcBorders>
            <w:shd w:val="clear" w:color="auto" w:fill="auto"/>
          </w:tcPr>
          <w:p w14:paraId="7085FFAB"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99,6</w:t>
            </w:r>
          </w:p>
        </w:tc>
      </w:tr>
      <w:tr w:rsidR="006B774B" w:rsidRPr="002F2BCF" w14:paraId="634DC7C0" w14:textId="77777777" w:rsidTr="00293595">
        <w:trPr>
          <w:trHeight w:val="28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A9061F4"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"Создание условий для оказания медицинской помощи населению, профилактика заболеваний и формирование здорового образа жизни"</w:t>
            </w:r>
          </w:p>
        </w:tc>
        <w:tc>
          <w:tcPr>
            <w:tcW w:w="1276" w:type="dxa"/>
            <w:tcBorders>
              <w:top w:val="nil"/>
              <w:left w:val="single" w:sz="4" w:space="0" w:color="auto"/>
              <w:bottom w:val="single" w:sz="4" w:space="0" w:color="auto"/>
              <w:right w:val="single" w:sz="4" w:space="0" w:color="auto"/>
            </w:tcBorders>
            <w:vAlign w:val="center"/>
          </w:tcPr>
          <w:p w14:paraId="500A9B91"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383" w:type="dxa"/>
            <w:tcBorders>
              <w:top w:val="nil"/>
              <w:left w:val="single" w:sz="4" w:space="0" w:color="auto"/>
              <w:bottom w:val="single" w:sz="4" w:space="0" w:color="auto"/>
              <w:right w:val="single" w:sz="4" w:space="0" w:color="auto"/>
            </w:tcBorders>
            <w:vAlign w:val="center"/>
          </w:tcPr>
          <w:p w14:paraId="41FEDFEB"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69E116D5"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004" w:type="dxa"/>
            <w:tcBorders>
              <w:top w:val="nil"/>
              <w:left w:val="nil"/>
              <w:bottom w:val="single" w:sz="4" w:space="0" w:color="auto"/>
              <w:right w:val="single" w:sz="4" w:space="0" w:color="auto"/>
            </w:tcBorders>
            <w:shd w:val="clear" w:color="auto" w:fill="auto"/>
            <w:noWrap/>
            <w:vAlign w:val="center"/>
          </w:tcPr>
          <w:p w14:paraId="7B35C8C2"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center"/>
          </w:tcPr>
          <w:p w14:paraId="5963C372"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r>
      <w:tr w:rsidR="006B774B" w:rsidRPr="002F2BCF" w14:paraId="66391933"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9F4FAB3" w14:textId="77777777" w:rsidR="006B774B" w:rsidRPr="002F2BCF" w:rsidRDefault="006B774B" w:rsidP="00293595">
            <w:pPr>
              <w:spacing w:after="0" w:line="240" w:lineRule="auto"/>
              <w:jc w:val="both"/>
              <w:rPr>
                <w:rFonts w:ascii="Times New Roman" w:eastAsia="Times New Roman" w:hAnsi="Times New Roman" w:cs="Times New Roman"/>
                <w:b/>
                <w:bCs/>
              </w:rPr>
            </w:pPr>
            <w:r w:rsidRPr="002F2BCF">
              <w:rPr>
                <w:rFonts w:ascii="Times New Roman" w:hAnsi="Times New Roman"/>
                <w:b/>
                <w:bCs/>
              </w:rPr>
              <w:t>3. Муниципальная программа «Развитие культуры»</w:t>
            </w:r>
          </w:p>
        </w:tc>
        <w:tc>
          <w:tcPr>
            <w:tcW w:w="1276" w:type="dxa"/>
            <w:tcBorders>
              <w:top w:val="nil"/>
              <w:left w:val="single" w:sz="4" w:space="0" w:color="auto"/>
              <w:bottom w:val="single" w:sz="4" w:space="0" w:color="auto"/>
              <w:right w:val="single" w:sz="4" w:space="0" w:color="auto"/>
            </w:tcBorders>
          </w:tcPr>
          <w:p w14:paraId="064278BA"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65435,3</w:t>
            </w:r>
          </w:p>
        </w:tc>
        <w:tc>
          <w:tcPr>
            <w:tcW w:w="1383" w:type="dxa"/>
            <w:tcBorders>
              <w:top w:val="nil"/>
              <w:left w:val="single" w:sz="4" w:space="0" w:color="auto"/>
              <w:bottom w:val="single" w:sz="4" w:space="0" w:color="auto"/>
              <w:right w:val="single" w:sz="4" w:space="0" w:color="auto"/>
            </w:tcBorders>
          </w:tcPr>
          <w:p w14:paraId="3F1E26ED"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60800,6</w:t>
            </w:r>
          </w:p>
        </w:tc>
        <w:tc>
          <w:tcPr>
            <w:tcW w:w="1418" w:type="dxa"/>
            <w:tcBorders>
              <w:top w:val="nil"/>
              <w:left w:val="single" w:sz="4" w:space="0" w:color="auto"/>
              <w:bottom w:val="single" w:sz="4" w:space="0" w:color="auto"/>
              <w:right w:val="single" w:sz="4" w:space="0" w:color="auto"/>
            </w:tcBorders>
            <w:shd w:val="clear" w:color="auto" w:fill="auto"/>
          </w:tcPr>
          <w:p w14:paraId="02C82426"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60794,2</w:t>
            </w:r>
          </w:p>
        </w:tc>
        <w:tc>
          <w:tcPr>
            <w:tcW w:w="1004" w:type="dxa"/>
            <w:tcBorders>
              <w:top w:val="nil"/>
              <w:left w:val="nil"/>
              <w:bottom w:val="single" w:sz="4" w:space="0" w:color="auto"/>
              <w:right w:val="single" w:sz="4" w:space="0" w:color="auto"/>
            </w:tcBorders>
            <w:shd w:val="clear" w:color="auto" w:fill="auto"/>
            <w:noWrap/>
          </w:tcPr>
          <w:p w14:paraId="531F754F"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92,9</w:t>
            </w:r>
          </w:p>
        </w:tc>
        <w:tc>
          <w:tcPr>
            <w:tcW w:w="992" w:type="dxa"/>
            <w:tcBorders>
              <w:top w:val="nil"/>
              <w:left w:val="nil"/>
              <w:bottom w:val="single" w:sz="4" w:space="0" w:color="auto"/>
              <w:right w:val="single" w:sz="4" w:space="0" w:color="auto"/>
            </w:tcBorders>
            <w:shd w:val="clear" w:color="auto" w:fill="auto"/>
          </w:tcPr>
          <w:p w14:paraId="78E437AE"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100,0</w:t>
            </w:r>
          </w:p>
        </w:tc>
      </w:tr>
      <w:tr w:rsidR="006B774B" w:rsidRPr="002F2BCF" w14:paraId="3AF7172F" w14:textId="77777777" w:rsidTr="00293595">
        <w:trPr>
          <w:trHeight w:val="64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788B7A2"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"Организация библиотечного обслуживания населения"</w:t>
            </w:r>
          </w:p>
        </w:tc>
        <w:tc>
          <w:tcPr>
            <w:tcW w:w="1276" w:type="dxa"/>
            <w:tcBorders>
              <w:top w:val="nil"/>
              <w:left w:val="single" w:sz="4" w:space="0" w:color="auto"/>
              <w:bottom w:val="single" w:sz="4" w:space="0" w:color="auto"/>
              <w:right w:val="single" w:sz="4" w:space="0" w:color="auto"/>
            </w:tcBorders>
          </w:tcPr>
          <w:p w14:paraId="12F9903B"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16120,9</w:t>
            </w:r>
          </w:p>
        </w:tc>
        <w:tc>
          <w:tcPr>
            <w:tcW w:w="1383" w:type="dxa"/>
            <w:tcBorders>
              <w:top w:val="nil"/>
              <w:left w:val="single" w:sz="4" w:space="0" w:color="auto"/>
              <w:bottom w:val="single" w:sz="4" w:space="0" w:color="auto"/>
              <w:right w:val="single" w:sz="4" w:space="0" w:color="auto"/>
            </w:tcBorders>
          </w:tcPr>
          <w:p w14:paraId="0B1EDAC3"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16580,2</w:t>
            </w:r>
          </w:p>
        </w:tc>
        <w:tc>
          <w:tcPr>
            <w:tcW w:w="1418" w:type="dxa"/>
            <w:tcBorders>
              <w:top w:val="nil"/>
              <w:left w:val="single" w:sz="4" w:space="0" w:color="auto"/>
              <w:bottom w:val="single" w:sz="4" w:space="0" w:color="auto"/>
              <w:right w:val="single" w:sz="4" w:space="0" w:color="auto"/>
            </w:tcBorders>
            <w:shd w:val="clear" w:color="auto" w:fill="auto"/>
          </w:tcPr>
          <w:p w14:paraId="39BB2E93"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16577,8</w:t>
            </w:r>
          </w:p>
        </w:tc>
        <w:tc>
          <w:tcPr>
            <w:tcW w:w="1004" w:type="dxa"/>
            <w:tcBorders>
              <w:top w:val="nil"/>
              <w:left w:val="nil"/>
              <w:bottom w:val="single" w:sz="4" w:space="0" w:color="auto"/>
              <w:right w:val="single" w:sz="4" w:space="0" w:color="auto"/>
            </w:tcBorders>
            <w:shd w:val="clear" w:color="auto" w:fill="auto"/>
            <w:noWrap/>
          </w:tcPr>
          <w:p w14:paraId="5CF69F08"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102,8</w:t>
            </w:r>
          </w:p>
        </w:tc>
        <w:tc>
          <w:tcPr>
            <w:tcW w:w="992" w:type="dxa"/>
            <w:tcBorders>
              <w:top w:val="nil"/>
              <w:left w:val="nil"/>
              <w:bottom w:val="single" w:sz="4" w:space="0" w:color="auto"/>
              <w:right w:val="single" w:sz="4" w:space="0" w:color="auto"/>
            </w:tcBorders>
            <w:shd w:val="clear" w:color="auto" w:fill="auto"/>
          </w:tcPr>
          <w:p w14:paraId="7C3FE9BE"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100,0</w:t>
            </w:r>
          </w:p>
        </w:tc>
      </w:tr>
      <w:tr w:rsidR="006B774B" w:rsidRPr="002F2BCF" w14:paraId="44DCCF8C"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44134FA"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"Организация досуга, предоставление услуг организаций культуры и доступа к музейным фондам"</w:t>
            </w:r>
          </w:p>
        </w:tc>
        <w:tc>
          <w:tcPr>
            <w:tcW w:w="1276" w:type="dxa"/>
            <w:tcBorders>
              <w:top w:val="nil"/>
              <w:left w:val="single" w:sz="4" w:space="0" w:color="auto"/>
              <w:bottom w:val="single" w:sz="4" w:space="0" w:color="auto"/>
              <w:right w:val="single" w:sz="4" w:space="0" w:color="auto"/>
            </w:tcBorders>
          </w:tcPr>
          <w:p w14:paraId="449A1890"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35400,4</w:t>
            </w:r>
          </w:p>
        </w:tc>
        <w:tc>
          <w:tcPr>
            <w:tcW w:w="1383" w:type="dxa"/>
            <w:tcBorders>
              <w:top w:val="nil"/>
              <w:left w:val="single" w:sz="4" w:space="0" w:color="auto"/>
              <w:bottom w:val="single" w:sz="4" w:space="0" w:color="auto"/>
              <w:right w:val="single" w:sz="4" w:space="0" w:color="auto"/>
            </w:tcBorders>
          </w:tcPr>
          <w:p w14:paraId="66AD1990"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41113,8</w:t>
            </w:r>
          </w:p>
        </w:tc>
        <w:tc>
          <w:tcPr>
            <w:tcW w:w="1418" w:type="dxa"/>
            <w:tcBorders>
              <w:top w:val="nil"/>
              <w:left w:val="single" w:sz="4" w:space="0" w:color="auto"/>
              <w:bottom w:val="single" w:sz="4" w:space="0" w:color="auto"/>
              <w:right w:val="single" w:sz="4" w:space="0" w:color="auto"/>
            </w:tcBorders>
            <w:shd w:val="clear" w:color="auto" w:fill="auto"/>
          </w:tcPr>
          <w:p w14:paraId="19BA8D92"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41109,8</w:t>
            </w:r>
          </w:p>
        </w:tc>
        <w:tc>
          <w:tcPr>
            <w:tcW w:w="1004" w:type="dxa"/>
            <w:tcBorders>
              <w:top w:val="nil"/>
              <w:left w:val="nil"/>
              <w:bottom w:val="single" w:sz="4" w:space="0" w:color="auto"/>
              <w:right w:val="single" w:sz="4" w:space="0" w:color="auto"/>
            </w:tcBorders>
            <w:shd w:val="clear" w:color="auto" w:fill="auto"/>
            <w:noWrap/>
          </w:tcPr>
          <w:p w14:paraId="24D5CEDE"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116,1</w:t>
            </w:r>
          </w:p>
        </w:tc>
        <w:tc>
          <w:tcPr>
            <w:tcW w:w="992" w:type="dxa"/>
            <w:tcBorders>
              <w:top w:val="nil"/>
              <w:left w:val="nil"/>
              <w:bottom w:val="single" w:sz="4" w:space="0" w:color="auto"/>
              <w:right w:val="single" w:sz="4" w:space="0" w:color="auto"/>
            </w:tcBorders>
            <w:shd w:val="clear" w:color="auto" w:fill="auto"/>
          </w:tcPr>
          <w:p w14:paraId="396DD04C"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100,0</w:t>
            </w:r>
          </w:p>
        </w:tc>
      </w:tr>
      <w:tr w:rsidR="006B774B" w:rsidRPr="002F2BCF" w14:paraId="3C1B6B1F"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61302D3"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"Сохранение, использование и популяризация объектов культурного наследия"</w:t>
            </w:r>
          </w:p>
        </w:tc>
        <w:tc>
          <w:tcPr>
            <w:tcW w:w="1276" w:type="dxa"/>
            <w:tcBorders>
              <w:top w:val="nil"/>
              <w:left w:val="single" w:sz="4" w:space="0" w:color="auto"/>
              <w:bottom w:val="single" w:sz="4" w:space="0" w:color="auto"/>
              <w:right w:val="single" w:sz="4" w:space="0" w:color="auto"/>
            </w:tcBorders>
          </w:tcPr>
          <w:p w14:paraId="0260581C"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383" w:type="dxa"/>
            <w:tcBorders>
              <w:top w:val="nil"/>
              <w:left w:val="single" w:sz="4" w:space="0" w:color="auto"/>
              <w:bottom w:val="single" w:sz="4" w:space="0" w:color="auto"/>
              <w:right w:val="single" w:sz="4" w:space="0" w:color="auto"/>
            </w:tcBorders>
          </w:tcPr>
          <w:p w14:paraId="4520DC86"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20,6</w:t>
            </w:r>
          </w:p>
        </w:tc>
        <w:tc>
          <w:tcPr>
            <w:tcW w:w="1418" w:type="dxa"/>
            <w:tcBorders>
              <w:top w:val="nil"/>
              <w:left w:val="single" w:sz="4" w:space="0" w:color="auto"/>
              <w:bottom w:val="single" w:sz="4" w:space="0" w:color="auto"/>
              <w:right w:val="single" w:sz="4" w:space="0" w:color="auto"/>
            </w:tcBorders>
            <w:shd w:val="clear" w:color="auto" w:fill="auto"/>
          </w:tcPr>
          <w:p w14:paraId="18B8DCEC"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20,6</w:t>
            </w:r>
          </w:p>
        </w:tc>
        <w:tc>
          <w:tcPr>
            <w:tcW w:w="1004" w:type="dxa"/>
            <w:tcBorders>
              <w:top w:val="nil"/>
              <w:left w:val="nil"/>
              <w:bottom w:val="single" w:sz="4" w:space="0" w:color="auto"/>
              <w:right w:val="single" w:sz="4" w:space="0" w:color="auto"/>
            </w:tcBorders>
            <w:shd w:val="clear" w:color="auto" w:fill="auto"/>
            <w:noWrap/>
          </w:tcPr>
          <w:p w14:paraId="070004DB"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#ДЕЛ/0!</w:t>
            </w:r>
          </w:p>
        </w:tc>
        <w:tc>
          <w:tcPr>
            <w:tcW w:w="992" w:type="dxa"/>
            <w:tcBorders>
              <w:top w:val="nil"/>
              <w:left w:val="nil"/>
              <w:bottom w:val="single" w:sz="4" w:space="0" w:color="auto"/>
              <w:right w:val="single" w:sz="4" w:space="0" w:color="auto"/>
            </w:tcBorders>
            <w:shd w:val="clear" w:color="auto" w:fill="auto"/>
          </w:tcPr>
          <w:p w14:paraId="26C7051A"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100,0</w:t>
            </w:r>
          </w:p>
        </w:tc>
      </w:tr>
      <w:tr w:rsidR="006B774B" w:rsidRPr="002F2BCF" w14:paraId="01EE6271"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2E95257"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"Развитие местного народного творчества"</w:t>
            </w:r>
          </w:p>
        </w:tc>
        <w:tc>
          <w:tcPr>
            <w:tcW w:w="1276" w:type="dxa"/>
            <w:tcBorders>
              <w:top w:val="nil"/>
              <w:left w:val="single" w:sz="4" w:space="0" w:color="auto"/>
              <w:bottom w:val="single" w:sz="4" w:space="0" w:color="auto"/>
              <w:right w:val="single" w:sz="4" w:space="0" w:color="auto"/>
            </w:tcBorders>
          </w:tcPr>
          <w:p w14:paraId="4C08916C"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2556,1</w:t>
            </w:r>
          </w:p>
        </w:tc>
        <w:tc>
          <w:tcPr>
            <w:tcW w:w="1383" w:type="dxa"/>
            <w:tcBorders>
              <w:top w:val="nil"/>
              <w:left w:val="single" w:sz="4" w:space="0" w:color="auto"/>
              <w:bottom w:val="single" w:sz="4" w:space="0" w:color="auto"/>
              <w:right w:val="single" w:sz="4" w:space="0" w:color="auto"/>
            </w:tcBorders>
          </w:tcPr>
          <w:p w14:paraId="7FBFB074"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500,0</w:t>
            </w:r>
          </w:p>
        </w:tc>
        <w:tc>
          <w:tcPr>
            <w:tcW w:w="1418" w:type="dxa"/>
            <w:tcBorders>
              <w:top w:val="nil"/>
              <w:left w:val="single" w:sz="4" w:space="0" w:color="auto"/>
              <w:bottom w:val="single" w:sz="4" w:space="0" w:color="auto"/>
              <w:right w:val="single" w:sz="4" w:space="0" w:color="auto"/>
            </w:tcBorders>
            <w:shd w:val="clear" w:color="auto" w:fill="auto"/>
          </w:tcPr>
          <w:p w14:paraId="77E14946"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500,0</w:t>
            </w:r>
          </w:p>
        </w:tc>
        <w:tc>
          <w:tcPr>
            <w:tcW w:w="1004" w:type="dxa"/>
            <w:tcBorders>
              <w:top w:val="nil"/>
              <w:left w:val="nil"/>
              <w:bottom w:val="single" w:sz="4" w:space="0" w:color="auto"/>
              <w:right w:val="single" w:sz="4" w:space="0" w:color="auto"/>
            </w:tcBorders>
            <w:shd w:val="clear" w:color="auto" w:fill="auto"/>
            <w:noWrap/>
          </w:tcPr>
          <w:p w14:paraId="18C4FB71"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19,6</w:t>
            </w:r>
          </w:p>
        </w:tc>
        <w:tc>
          <w:tcPr>
            <w:tcW w:w="992" w:type="dxa"/>
            <w:tcBorders>
              <w:top w:val="nil"/>
              <w:left w:val="nil"/>
              <w:bottom w:val="single" w:sz="4" w:space="0" w:color="auto"/>
              <w:right w:val="single" w:sz="4" w:space="0" w:color="auto"/>
            </w:tcBorders>
            <w:shd w:val="clear" w:color="auto" w:fill="auto"/>
          </w:tcPr>
          <w:p w14:paraId="57EEDF03"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100,0</w:t>
            </w:r>
          </w:p>
        </w:tc>
      </w:tr>
      <w:tr w:rsidR="006B774B" w:rsidRPr="002F2BCF" w14:paraId="07C1ECA0"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1432F31"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"Создание условий для реализации муниципальной программы"</w:t>
            </w:r>
          </w:p>
        </w:tc>
        <w:tc>
          <w:tcPr>
            <w:tcW w:w="1276" w:type="dxa"/>
            <w:tcBorders>
              <w:top w:val="nil"/>
              <w:left w:val="single" w:sz="4" w:space="0" w:color="auto"/>
              <w:bottom w:val="single" w:sz="4" w:space="0" w:color="auto"/>
              <w:right w:val="single" w:sz="4" w:space="0" w:color="auto"/>
            </w:tcBorders>
          </w:tcPr>
          <w:p w14:paraId="79762FBC"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11278,6</w:t>
            </w:r>
          </w:p>
        </w:tc>
        <w:tc>
          <w:tcPr>
            <w:tcW w:w="1383" w:type="dxa"/>
            <w:tcBorders>
              <w:top w:val="nil"/>
              <w:left w:val="single" w:sz="4" w:space="0" w:color="auto"/>
              <w:bottom w:val="single" w:sz="4" w:space="0" w:color="auto"/>
              <w:right w:val="single" w:sz="4" w:space="0" w:color="auto"/>
            </w:tcBorders>
          </w:tcPr>
          <w:p w14:paraId="46123456"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2586,0</w:t>
            </w:r>
          </w:p>
        </w:tc>
        <w:tc>
          <w:tcPr>
            <w:tcW w:w="1418" w:type="dxa"/>
            <w:tcBorders>
              <w:top w:val="nil"/>
              <w:left w:val="single" w:sz="4" w:space="0" w:color="auto"/>
              <w:bottom w:val="single" w:sz="4" w:space="0" w:color="auto"/>
              <w:right w:val="single" w:sz="4" w:space="0" w:color="auto"/>
            </w:tcBorders>
            <w:shd w:val="clear" w:color="auto" w:fill="auto"/>
          </w:tcPr>
          <w:p w14:paraId="436E9697"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2586,0</w:t>
            </w:r>
          </w:p>
        </w:tc>
        <w:tc>
          <w:tcPr>
            <w:tcW w:w="1004" w:type="dxa"/>
            <w:tcBorders>
              <w:top w:val="nil"/>
              <w:left w:val="nil"/>
              <w:bottom w:val="single" w:sz="4" w:space="0" w:color="auto"/>
              <w:right w:val="single" w:sz="4" w:space="0" w:color="auto"/>
            </w:tcBorders>
            <w:shd w:val="clear" w:color="auto" w:fill="auto"/>
            <w:noWrap/>
          </w:tcPr>
          <w:p w14:paraId="04940669"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22,9</w:t>
            </w:r>
          </w:p>
        </w:tc>
        <w:tc>
          <w:tcPr>
            <w:tcW w:w="992" w:type="dxa"/>
            <w:tcBorders>
              <w:top w:val="nil"/>
              <w:left w:val="nil"/>
              <w:bottom w:val="single" w:sz="4" w:space="0" w:color="auto"/>
              <w:right w:val="single" w:sz="4" w:space="0" w:color="auto"/>
            </w:tcBorders>
            <w:shd w:val="clear" w:color="auto" w:fill="auto"/>
          </w:tcPr>
          <w:p w14:paraId="3DC69EAB"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100,0</w:t>
            </w:r>
          </w:p>
        </w:tc>
      </w:tr>
      <w:tr w:rsidR="006B774B" w:rsidRPr="002F2BCF" w14:paraId="3F4D9E97" w14:textId="77777777" w:rsidTr="00293595">
        <w:trPr>
          <w:trHeight w:val="28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59F7C2F" w14:textId="77777777" w:rsidR="006B774B" w:rsidRPr="002F2BCF" w:rsidRDefault="006B774B" w:rsidP="00293595">
            <w:pPr>
              <w:spacing w:after="0" w:line="240" w:lineRule="auto"/>
              <w:jc w:val="both"/>
              <w:rPr>
                <w:rFonts w:ascii="Times New Roman" w:eastAsia="Times New Roman" w:hAnsi="Times New Roman" w:cs="Times New Roman"/>
                <w:b/>
                <w:bCs/>
              </w:rPr>
            </w:pPr>
            <w:r w:rsidRPr="002F2BCF">
              <w:rPr>
                <w:rFonts w:ascii="Times New Roman" w:hAnsi="Times New Roman"/>
                <w:b/>
                <w:bCs/>
              </w:rPr>
              <w:t>4. Муниципальная программа «Социальная поддержка населения»</w:t>
            </w:r>
          </w:p>
        </w:tc>
        <w:tc>
          <w:tcPr>
            <w:tcW w:w="1276" w:type="dxa"/>
            <w:tcBorders>
              <w:top w:val="nil"/>
              <w:left w:val="single" w:sz="4" w:space="0" w:color="auto"/>
              <w:bottom w:val="single" w:sz="4" w:space="0" w:color="auto"/>
              <w:right w:val="single" w:sz="4" w:space="0" w:color="auto"/>
            </w:tcBorders>
          </w:tcPr>
          <w:p w14:paraId="426BEA8B"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6912,5</w:t>
            </w:r>
          </w:p>
        </w:tc>
        <w:tc>
          <w:tcPr>
            <w:tcW w:w="1383" w:type="dxa"/>
            <w:tcBorders>
              <w:top w:val="nil"/>
              <w:left w:val="single" w:sz="4" w:space="0" w:color="auto"/>
              <w:bottom w:val="single" w:sz="4" w:space="0" w:color="auto"/>
              <w:right w:val="single" w:sz="4" w:space="0" w:color="auto"/>
            </w:tcBorders>
          </w:tcPr>
          <w:p w14:paraId="4111BDAC"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7556,4</w:t>
            </w:r>
          </w:p>
        </w:tc>
        <w:tc>
          <w:tcPr>
            <w:tcW w:w="1418" w:type="dxa"/>
            <w:tcBorders>
              <w:top w:val="nil"/>
              <w:left w:val="single" w:sz="4" w:space="0" w:color="auto"/>
              <w:bottom w:val="single" w:sz="4" w:space="0" w:color="auto"/>
              <w:right w:val="single" w:sz="4" w:space="0" w:color="auto"/>
            </w:tcBorders>
            <w:shd w:val="clear" w:color="auto" w:fill="auto"/>
          </w:tcPr>
          <w:p w14:paraId="60A64DE4"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7272,7</w:t>
            </w:r>
          </w:p>
        </w:tc>
        <w:tc>
          <w:tcPr>
            <w:tcW w:w="1004" w:type="dxa"/>
            <w:tcBorders>
              <w:top w:val="nil"/>
              <w:left w:val="nil"/>
              <w:bottom w:val="single" w:sz="4" w:space="0" w:color="auto"/>
              <w:right w:val="single" w:sz="4" w:space="0" w:color="auto"/>
            </w:tcBorders>
            <w:shd w:val="clear" w:color="auto" w:fill="auto"/>
            <w:noWrap/>
          </w:tcPr>
          <w:p w14:paraId="67071EEF"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105,2</w:t>
            </w:r>
          </w:p>
        </w:tc>
        <w:tc>
          <w:tcPr>
            <w:tcW w:w="992" w:type="dxa"/>
            <w:tcBorders>
              <w:top w:val="nil"/>
              <w:left w:val="nil"/>
              <w:bottom w:val="single" w:sz="4" w:space="0" w:color="auto"/>
              <w:right w:val="single" w:sz="4" w:space="0" w:color="auto"/>
            </w:tcBorders>
            <w:shd w:val="clear" w:color="auto" w:fill="auto"/>
          </w:tcPr>
          <w:p w14:paraId="173AA160"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96,2</w:t>
            </w:r>
          </w:p>
        </w:tc>
      </w:tr>
      <w:tr w:rsidR="006B774B" w:rsidRPr="002F2BCF" w14:paraId="0DF55C42"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FC9E1F8"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"Социальная поддержка семьи и детей"</w:t>
            </w:r>
          </w:p>
        </w:tc>
        <w:tc>
          <w:tcPr>
            <w:tcW w:w="1276" w:type="dxa"/>
            <w:tcBorders>
              <w:top w:val="nil"/>
              <w:left w:val="single" w:sz="4" w:space="0" w:color="auto"/>
              <w:bottom w:val="single" w:sz="4" w:space="0" w:color="auto"/>
              <w:right w:val="single" w:sz="4" w:space="0" w:color="auto"/>
            </w:tcBorders>
          </w:tcPr>
          <w:p w14:paraId="1EEEBC24"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5089,9</w:t>
            </w:r>
          </w:p>
        </w:tc>
        <w:tc>
          <w:tcPr>
            <w:tcW w:w="1383" w:type="dxa"/>
            <w:tcBorders>
              <w:top w:val="nil"/>
              <w:left w:val="single" w:sz="4" w:space="0" w:color="auto"/>
              <w:bottom w:val="single" w:sz="4" w:space="0" w:color="auto"/>
              <w:right w:val="single" w:sz="4" w:space="0" w:color="auto"/>
            </w:tcBorders>
          </w:tcPr>
          <w:p w14:paraId="47B46AC6"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5511,6</w:t>
            </w:r>
          </w:p>
        </w:tc>
        <w:tc>
          <w:tcPr>
            <w:tcW w:w="1418" w:type="dxa"/>
            <w:tcBorders>
              <w:top w:val="nil"/>
              <w:left w:val="single" w:sz="4" w:space="0" w:color="auto"/>
              <w:bottom w:val="single" w:sz="4" w:space="0" w:color="auto"/>
              <w:right w:val="single" w:sz="4" w:space="0" w:color="auto"/>
            </w:tcBorders>
            <w:shd w:val="clear" w:color="auto" w:fill="auto"/>
          </w:tcPr>
          <w:p w14:paraId="6F710285"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5227,9</w:t>
            </w:r>
          </w:p>
        </w:tc>
        <w:tc>
          <w:tcPr>
            <w:tcW w:w="1004" w:type="dxa"/>
            <w:tcBorders>
              <w:top w:val="nil"/>
              <w:left w:val="nil"/>
              <w:bottom w:val="single" w:sz="4" w:space="0" w:color="auto"/>
              <w:right w:val="single" w:sz="4" w:space="0" w:color="auto"/>
            </w:tcBorders>
            <w:shd w:val="clear" w:color="auto" w:fill="auto"/>
            <w:noWrap/>
          </w:tcPr>
          <w:p w14:paraId="5D7AAB4A"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102,7</w:t>
            </w:r>
          </w:p>
        </w:tc>
        <w:tc>
          <w:tcPr>
            <w:tcW w:w="992" w:type="dxa"/>
            <w:tcBorders>
              <w:top w:val="nil"/>
              <w:left w:val="nil"/>
              <w:bottom w:val="single" w:sz="4" w:space="0" w:color="auto"/>
              <w:right w:val="single" w:sz="4" w:space="0" w:color="auto"/>
            </w:tcBorders>
            <w:shd w:val="clear" w:color="auto" w:fill="auto"/>
          </w:tcPr>
          <w:p w14:paraId="460A2334"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94,9</w:t>
            </w:r>
          </w:p>
        </w:tc>
      </w:tr>
      <w:tr w:rsidR="006B774B" w:rsidRPr="002F2BCF" w14:paraId="144D2336" w14:textId="77777777" w:rsidTr="00293595">
        <w:trPr>
          <w:trHeight w:val="64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8E105B4"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"Социальная поддержка старшего поколения"</w:t>
            </w:r>
          </w:p>
        </w:tc>
        <w:tc>
          <w:tcPr>
            <w:tcW w:w="1276" w:type="dxa"/>
            <w:tcBorders>
              <w:top w:val="nil"/>
              <w:left w:val="single" w:sz="4" w:space="0" w:color="auto"/>
              <w:bottom w:val="single" w:sz="4" w:space="0" w:color="auto"/>
              <w:right w:val="single" w:sz="4" w:space="0" w:color="auto"/>
            </w:tcBorders>
          </w:tcPr>
          <w:p w14:paraId="0BA486F0"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1822,6</w:t>
            </w:r>
          </w:p>
        </w:tc>
        <w:tc>
          <w:tcPr>
            <w:tcW w:w="1383" w:type="dxa"/>
            <w:tcBorders>
              <w:top w:val="nil"/>
              <w:left w:val="single" w:sz="4" w:space="0" w:color="auto"/>
              <w:bottom w:val="single" w:sz="4" w:space="0" w:color="auto"/>
              <w:right w:val="single" w:sz="4" w:space="0" w:color="auto"/>
            </w:tcBorders>
          </w:tcPr>
          <w:p w14:paraId="41D94FAC"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2044,8</w:t>
            </w:r>
          </w:p>
        </w:tc>
        <w:tc>
          <w:tcPr>
            <w:tcW w:w="1418" w:type="dxa"/>
            <w:tcBorders>
              <w:top w:val="nil"/>
              <w:left w:val="single" w:sz="4" w:space="0" w:color="auto"/>
              <w:bottom w:val="single" w:sz="4" w:space="0" w:color="auto"/>
              <w:right w:val="single" w:sz="4" w:space="0" w:color="auto"/>
            </w:tcBorders>
            <w:shd w:val="clear" w:color="auto" w:fill="auto"/>
          </w:tcPr>
          <w:p w14:paraId="48D252F3"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2044,8</w:t>
            </w:r>
          </w:p>
        </w:tc>
        <w:tc>
          <w:tcPr>
            <w:tcW w:w="1004" w:type="dxa"/>
            <w:tcBorders>
              <w:top w:val="nil"/>
              <w:left w:val="nil"/>
              <w:bottom w:val="single" w:sz="4" w:space="0" w:color="auto"/>
              <w:right w:val="single" w:sz="4" w:space="0" w:color="auto"/>
            </w:tcBorders>
            <w:shd w:val="clear" w:color="auto" w:fill="auto"/>
            <w:noWrap/>
          </w:tcPr>
          <w:p w14:paraId="47C50978"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112,2</w:t>
            </w:r>
          </w:p>
        </w:tc>
        <w:tc>
          <w:tcPr>
            <w:tcW w:w="992" w:type="dxa"/>
            <w:tcBorders>
              <w:top w:val="nil"/>
              <w:left w:val="nil"/>
              <w:bottom w:val="single" w:sz="4" w:space="0" w:color="auto"/>
              <w:right w:val="single" w:sz="4" w:space="0" w:color="auto"/>
            </w:tcBorders>
            <w:shd w:val="clear" w:color="auto" w:fill="auto"/>
          </w:tcPr>
          <w:p w14:paraId="6D092E96"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100,0</w:t>
            </w:r>
          </w:p>
        </w:tc>
      </w:tr>
      <w:tr w:rsidR="006B774B" w:rsidRPr="002F2BCF" w14:paraId="729CF2BD" w14:textId="77777777" w:rsidTr="00293595">
        <w:trPr>
          <w:trHeight w:val="64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E4C85B0"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"Обеспечение жильем отдельных категорий граждан, стимулирование улучшения жилищных условий"</w:t>
            </w:r>
          </w:p>
        </w:tc>
        <w:tc>
          <w:tcPr>
            <w:tcW w:w="1276" w:type="dxa"/>
            <w:tcBorders>
              <w:top w:val="nil"/>
              <w:left w:val="single" w:sz="4" w:space="0" w:color="auto"/>
              <w:bottom w:val="single" w:sz="4" w:space="0" w:color="auto"/>
              <w:right w:val="single" w:sz="4" w:space="0" w:color="auto"/>
            </w:tcBorders>
            <w:vAlign w:val="center"/>
          </w:tcPr>
          <w:p w14:paraId="08B19E30"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383" w:type="dxa"/>
            <w:tcBorders>
              <w:top w:val="nil"/>
              <w:left w:val="single" w:sz="4" w:space="0" w:color="auto"/>
              <w:bottom w:val="single" w:sz="4" w:space="0" w:color="auto"/>
              <w:right w:val="single" w:sz="4" w:space="0" w:color="auto"/>
            </w:tcBorders>
            <w:vAlign w:val="center"/>
          </w:tcPr>
          <w:p w14:paraId="210E449F"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B6B4F8B"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004" w:type="dxa"/>
            <w:tcBorders>
              <w:top w:val="nil"/>
              <w:left w:val="nil"/>
              <w:bottom w:val="single" w:sz="4" w:space="0" w:color="auto"/>
              <w:right w:val="single" w:sz="4" w:space="0" w:color="auto"/>
            </w:tcBorders>
            <w:shd w:val="clear" w:color="auto" w:fill="auto"/>
            <w:noWrap/>
            <w:vAlign w:val="center"/>
          </w:tcPr>
          <w:p w14:paraId="1ED761C9"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center"/>
          </w:tcPr>
          <w:p w14:paraId="47CF3123"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r>
      <w:tr w:rsidR="006B774B" w:rsidRPr="002F2BCF" w14:paraId="5C393C55"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A193380"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"Содействие занятости населения»</w:t>
            </w:r>
          </w:p>
        </w:tc>
        <w:tc>
          <w:tcPr>
            <w:tcW w:w="1276" w:type="dxa"/>
            <w:tcBorders>
              <w:top w:val="nil"/>
              <w:left w:val="single" w:sz="4" w:space="0" w:color="auto"/>
              <w:bottom w:val="single" w:sz="4" w:space="0" w:color="auto"/>
              <w:right w:val="single" w:sz="4" w:space="0" w:color="auto"/>
            </w:tcBorders>
            <w:vAlign w:val="center"/>
          </w:tcPr>
          <w:p w14:paraId="03D96C47"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383" w:type="dxa"/>
            <w:tcBorders>
              <w:top w:val="nil"/>
              <w:left w:val="single" w:sz="4" w:space="0" w:color="auto"/>
              <w:bottom w:val="single" w:sz="4" w:space="0" w:color="auto"/>
              <w:right w:val="single" w:sz="4" w:space="0" w:color="auto"/>
            </w:tcBorders>
            <w:vAlign w:val="center"/>
          </w:tcPr>
          <w:p w14:paraId="471B8ACD"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06A8BE5B"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004" w:type="dxa"/>
            <w:tcBorders>
              <w:top w:val="nil"/>
              <w:left w:val="nil"/>
              <w:bottom w:val="single" w:sz="4" w:space="0" w:color="auto"/>
              <w:right w:val="single" w:sz="4" w:space="0" w:color="auto"/>
            </w:tcBorders>
            <w:shd w:val="clear" w:color="auto" w:fill="auto"/>
            <w:noWrap/>
            <w:vAlign w:val="center"/>
          </w:tcPr>
          <w:p w14:paraId="129B6168"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center"/>
          </w:tcPr>
          <w:p w14:paraId="6DF49D08"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r>
      <w:tr w:rsidR="006B774B" w:rsidRPr="002F2BCF" w14:paraId="758746C7"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ACC6F9C" w14:textId="77777777" w:rsidR="006B774B" w:rsidRPr="002F2BCF" w:rsidRDefault="006B774B" w:rsidP="00293595">
            <w:pPr>
              <w:spacing w:after="0" w:line="240" w:lineRule="auto"/>
              <w:jc w:val="both"/>
              <w:rPr>
                <w:rFonts w:ascii="Times New Roman" w:eastAsia="Times New Roman" w:hAnsi="Times New Roman" w:cs="Times New Roman"/>
                <w:b/>
                <w:bCs/>
              </w:rPr>
            </w:pPr>
            <w:r w:rsidRPr="002F2BCF">
              <w:rPr>
                <w:rFonts w:ascii="Times New Roman" w:hAnsi="Times New Roman"/>
                <w:b/>
                <w:bCs/>
              </w:rPr>
              <w:t>5. Муниципальная программа «Создание условий для устойчивого экономического развития»</w:t>
            </w:r>
          </w:p>
        </w:tc>
        <w:tc>
          <w:tcPr>
            <w:tcW w:w="1276" w:type="dxa"/>
            <w:tcBorders>
              <w:top w:val="nil"/>
              <w:left w:val="single" w:sz="4" w:space="0" w:color="auto"/>
              <w:bottom w:val="single" w:sz="4" w:space="0" w:color="auto"/>
              <w:right w:val="single" w:sz="4" w:space="0" w:color="auto"/>
            </w:tcBorders>
            <w:vAlign w:val="center"/>
          </w:tcPr>
          <w:p w14:paraId="2FE26846"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42486,7</w:t>
            </w:r>
          </w:p>
        </w:tc>
        <w:tc>
          <w:tcPr>
            <w:tcW w:w="1383" w:type="dxa"/>
            <w:tcBorders>
              <w:top w:val="nil"/>
              <w:left w:val="single" w:sz="4" w:space="0" w:color="auto"/>
              <w:bottom w:val="single" w:sz="4" w:space="0" w:color="auto"/>
              <w:right w:val="single" w:sz="4" w:space="0" w:color="auto"/>
            </w:tcBorders>
            <w:vAlign w:val="center"/>
          </w:tcPr>
          <w:p w14:paraId="1BC70C8A"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245407,3</w:t>
            </w:r>
          </w:p>
        </w:tc>
        <w:tc>
          <w:tcPr>
            <w:tcW w:w="1418" w:type="dxa"/>
            <w:tcBorders>
              <w:top w:val="nil"/>
              <w:left w:val="single" w:sz="4" w:space="0" w:color="auto"/>
              <w:bottom w:val="single" w:sz="4" w:space="0" w:color="auto"/>
              <w:right w:val="single" w:sz="4" w:space="0" w:color="auto"/>
            </w:tcBorders>
            <w:shd w:val="clear" w:color="auto" w:fill="auto"/>
            <w:vAlign w:val="center"/>
          </w:tcPr>
          <w:p w14:paraId="3E38CC12"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239918,8</w:t>
            </w:r>
          </w:p>
        </w:tc>
        <w:tc>
          <w:tcPr>
            <w:tcW w:w="1004" w:type="dxa"/>
            <w:tcBorders>
              <w:top w:val="nil"/>
              <w:left w:val="nil"/>
              <w:bottom w:val="single" w:sz="4" w:space="0" w:color="auto"/>
              <w:right w:val="single" w:sz="4" w:space="0" w:color="auto"/>
            </w:tcBorders>
            <w:shd w:val="clear" w:color="auto" w:fill="auto"/>
            <w:noWrap/>
            <w:vAlign w:val="center"/>
          </w:tcPr>
          <w:p w14:paraId="23F9A263"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564,69</w:t>
            </w:r>
          </w:p>
        </w:tc>
        <w:tc>
          <w:tcPr>
            <w:tcW w:w="992" w:type="dxa"/>
            <w:tcBorders>
              <w:top w:val="nil"/>
              <w:left w:val="nil"/>
              <w:bottom w:val="single" w:sz="4" w:space="0" w:color="auto"/>
              <w:right w:val="single" w:sz="4" w:space="0" w:color="auto"/>
            </w:tcBorders>
            <w:shd w:val="clear" w:color="auto" w:fill="auto"/>
            <w:vAlign w:val="center"/>
          </w:tcPr>
          <w:p w14:paraId="3AD76D42"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97,8</w:t>
            </w:r>
          </w:p>
        </w:tc>
      </w:tr>
      <w:tr w:rsidR="006B774B" w:rsidRPr="002F2BCF" w14:paraId="5280A7E5"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1B33D46"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 xml:space="preserve">Подпрограмма "Развитие сельского хозяйства и расширение рынка </w:t>
            </w:r>
            <w:r w:rsidRPr="002F2BCF">
              <w:rPr>
                <w:rFonts w:ascii="Times New Roman" w:hAnsi="Times New Roman"/>
              </w:rPr>
              <w:lastRenderedPageBreak/>
              <w:t>сельскохозяйственной продукции"</w:t>
            </w:r>
          </w:p>
        </w:tc>
        <w:tc>
          <w:tcPr>
            <w:tcW w:w="1276" w:type="dxa"/>
            <w:tcBorders>
              <w:top w:val="nil"/>
              <w:left w:val="single" w:sz="4" w:space="0" w:color="auto"/>
              <w:bottom w:val="single" w:sz="4" w:space="0" w:color="auto"/>
              <w:right w:val="single" w:sz="4" w:space="0" w:color="auto"/>
            </w:tcBorders>
            <w:vAlign w:val="center"/>
          </w:tcPr>
          <w:p w14:paraId="34427F5F"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lastRenderedPageBreak/>
              <w:t>7288</w:t>
            </w:r>
          </w:p>
        </w:tc>
        <w:tc>
          <w:tcPr>
            <w:tcW w:w="1383" w:type="dxa"/>
            <w:tcBorders>
              <w:top w:val="nil"/>
              <w:left w:val="single" w:sz="4" w:space="0" w:color="auto"/>
              <w:bottom w:val="single" w:sz="4" w:space="0" w:color="auto"/>
              <w:right w:val="single" w:sz="4" w:space="0" w:color="auto"/>
            </w:tcBorders>
            <w:vAlign w:val="center"/>
          </w:tcPr>
          <w:p w14:paraId="761D2A4A"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223680,5</w:t>
            </w:r>
          </w:p>
        </w:tc>
        <w:tc>
          <w:tcPr>
            <w:tcW w:w="1418" w:type="dxa"/>
            <w:tcBorders>
              <w:top w:val="nil"/>
              <w:left w:val="single" w:sz="4" w:space="0" w:color="auto"/>
              <w:bottom w:val="single" w:sz="4" w:space="0" w:color="auto"/>
              <w:right w:val="single" w:sz="4" w:space="0" w:color="auto"/>
            </w:tcBorders>
            <w:shd w:val="clear" w:color="auto" w:fill="auto"/>
            <w:vAlign w:val="center"/>
          </w:tcPr>
          <w:p w14:paraId="57EC3D5C"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222917,3</w:t>
            </w:r>
          </w:p>
        </w:tc>
        <w:tc>
          <w:tcPr>
            <w:tcW w:w="1004" w:type="dxa"/>
            <w:tcBorders>
              <w:top w:val="nil"/>
              <w:left w:val="nil"/>
              <w:bottom w:val="single" w:sz="4" w:space="0" w:color="auto"/>
              <w:right w:val="single" w:sz="4" w:space="0" w:color="auto"/>
            </w:tcBorders>
            <w:shd w:val="clear" w:color="auto" w:fill="auto"/>
            <w:noWrap/>
            <w:vAlign w:val="center"/>
          </w:tcPr>
          <w:p w14:paraId="1CFAE298"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3 058,69</w:t>
            </w:r>
          </w:p>
        </w:tc>
        <w:tc>
          <w:tcPr>
            <w:tcW w:w="992" w:type="dxa"/>
            <w:tcBorders>
              <w:top w:val="nil"/>
              <w:left w:val="nil"/>
              <w:bottom w:val="single" w:sz="4" w:space="0" w:color="auto"/>
              <w:right w:val="single" w:sz="4" w:space="0" w:color="auto"/>
            </w:tcBorders>
            <w:shd w:val="clear" w:color="auto" w:fill="auto"/>
            <w:vAlign w:val="center"/>
          </w:tcPr>
          <w:p w14:paraId="5FD39179"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99,7</w:t>
            </w:r>
          </w:p>
        </w:tc>
      </w:tr>
      <w:tr w:rsidR="006B774B" w:rsidRPr="002F2BCF" w14:paraId="4E1F48F4"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tcPr>
          <w:p w14:paraId="2CB5ED56" w14:textId="77777777" w:rsidR="006B774B" w:rsidRPr="002F2BCF" w:rsidRDefault="006B774B" w:rsidP="00293595">
            <w:pPr>
              <w:spacing w:after="0" w:line="240" w:lineRule="auto"/>
              <w:jc w:val="both"/>
              <w:rPr>
                <w:rFonts w:ascii="Times New Roman" w:hAnsi="Times New Roman"/>
              </w:rPr>
            </w:pPr>
          </w:p>
        </w:tc>
        <w:tc>
          <w:tcPr>
            <w:tcW w:w="1276" w:type="dxa"/>
            <w:tcBorders>
              <w:top w:val="nil"/>
              <w:left w:val="single" w:sz="4" w:space="0" w:color="auto"/>
              <w:bottom w:val="single" w:sz="4" w:space="0" w:color="auto"/>
              <w:right w:val="single" w:sz="4" w:space="0" w:color="auto"/>
            </w:tcBorders>
          </w:tcPr>
          <w:p w14:paraId="5A5EBA5B"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35198,7</w:t>
            </w:r>
          </w:p>
        </w:tc>
        <w:tc>
          <w:tcPr>
            <w:tcW w:w="1383" w:type="dxa"/>
            <w:tcBorders>
              <w:top w:val="nil"/>
              <w:left w:val="single" w:sz="4" w:space="0" w:color="auto"/>
              <w:bottom w:val="single" w:sz="4" w:space="0" w:color="auto"/>
              <w:right w:val="single" w:sz="4" w:space="0" w:color="auto"/>
            </w:tcBorders>
          </w:tcPr>
          <w:p w14:paraId="7F202526"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245183,6</w:t>
            </w:r>
          </w:p>
        </w:tc>
        <w:tc>
          <w:tcPr>
            <w:tcW w:w="1418" w:type="dxa"/>
            <w:tcBorders>
              <w:top w:val="nil"/>
              <w:left w:val="single" w:sz="4" w:space="0" w:color="auto"/>
              <w:bottom w:val="single" w:sz="4" w:space="0" w:color="auto"/>
              <w:right w:val="single" w:sz="4" w:space="0" w:color="auto"/>
            </w:tcBorders>
            <w:shd w:val="clear" w:color="auto" w:fill="auto"/>
          </w:tcPr>
          <w:p w14:paraId="0F3E18D2"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239695,9</w:t>
            </w:r>
          </w:p>
        </w:tc>
        <w:tc>
          <w:tcPr>
            <w:tcW w:w="1004" w:type="dxa"/>
            <w:tcBorders>
              <w:top w:val="nil"/>
              <w:left w:val="nil"/>
              <w:bottom w:val="single" w:sz="4" w:space="0" w:color="auto"/>
              <w:right w:val="single" w:sz="4" w:space="0" w:color="auto"/>
            </w:tcBorders>
            <w:shd w:val="clear" w:color="auto" w:fill="auto"/>
            <w:noWrap/>
          </w:tcPr>
          <w:p w14:paraId="5C4AE70F"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680,98</w:t>
            </w:r>
          </w:p>
        </w:tc>
        <w:tc>
          <w:tcPr>
            <w:tcW w:w="992" w:type="dxa"/>
            <w:tcBorders>
              <w:top w:val="nil"/>
              <w:left w:val="nil"/>
              <w:bottom w:val="single" w:sz="4" w:space="0" w:color="auto"/>
              <w:right w:val="single" w:sz="4" w:space="0" w:color="auto"/>
            </w:tcBorders>
            <w:shd w:val="clear" w:color="auto" w:fill="auto"/>
          </w:tcPr>
          <w:p w14:paraId="408F222F"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97,8</w:t>
            </w:r>
          </w:p>
        </w:tc>
      </w:tr>
      <w:tr w:rsidR="006B774B" w:rsidRPr="002F2BCF" w14:paraId="26B7B0B4"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tcPr>
          <w:p w14:paraId="213E975A" w14:textId="77777777" w:rsidR="006B774B" w:rsidRPr="002F2BCF" w:rsidRDefault="006B774B" w:rsidP="00293595">
            <w:pPr>
              <w:spacing w:after="0" w:line="240" w:lineRule="auto"/>
              <w:jc w:val="both"/>
              <w:rPr>
                <w:rFonts w:ascii="Times New Roman" w:hAnsi="Times New Roman"/>
              </w:rPr>
            </w:pPr>
            <w:r w:rsidRPr="002F2BCF">
              <w:rPr>
                <w:rFonts w:ascii="Times New Roman" w:hAnsi="Times New Roman"/>
              </w:rPr>
              <w:t>Подпрограмма «Создание условий для развития малого и среднего предпринимательства»</w:t>
            </w:r>
          </w:p>
        </w:tc>
        <w:tc>
          <w:tcPr>
            <w:tcW w:w="1276" w:type="dxa"/>
            <w:tcBorders>
              <w:top w:val="nil"/>
              <w:left w:val="single" w:sz="4" w:space="0" w:color="auto"/>
              <w:bottom w:val="single" w:sz="4" w:space="0" w:color="auto"/>
              <w:right w:val="single" w:sz="4" w:space="0" w:color="auto"/>
            </w:tcBorders>
            <w:vAlign w:val="center"/>
          </w:tcPr>
          <w:p w14:paraId="794121F2"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383" w:type="dxa"/>
            <w:tcBorders>
              <w:top w:val="nil"/>
              <w:left w:val="single" w:sz="4" w:space="0" w:color="auto"/>
              <w:bottom w:val="single" w:sz="4" w:space="0" w:color="auto"/>
              <w:right w:val="single" w:sz="4" w:space="0" w:color="auto"/>
            </w:tcBorders>
            <w:vAlign w:val="center"/>
          </w:tcPr>
          <w:p w14:paraId="52C04157"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34978D55"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004" w:type="dxa"/>
            <w:tcBorders>
              <w:top w:val="nil"/>
              <w:left w:val="nil"/>
              <w:bottom w:val="single" w:sz="4" w:space="0" w:color="auto"/>
              <w:right w:val="single" w:sz="4" w:space="0" w:color="auto"/>
            </w:tcBorders>
            <w:shd w:val="clear" w:color="auto" w:fill="auto"/>
            <w:noWrap/>
            <w:vAlign w:val="center"/>
          </w:tcPr>
          <w:p w14:paraId="3515D0D8"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center"/>
          </w:tcPr>
          <w:p w14:paraId="20F9B594"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r>
      <w:tr w:rsidR="006B774B" w:rsidRPr="002F2BCF" w14:paraId="6324AB63" w14:textId="77777777" w:rsidTr="00293595">
        <w:trPr>
          <w:trHeight w:val="365"/>
        </w:trPr>
        <w:tc>
          <w:tcPr>
            <w:tcW w:w="3828" w:type="dxa"/>
            <w:tcBorders>
              <w:top w:val="nil"/>
              <w:left w:val="single" w:sz="4" w:space="0" w:color="auto"/>
              <w:bottom w:val="single" w:sz="4" w:space="0" w:color="auto"/>
              <w:right w:val="single" w:sz="4" w:space="0" w:color="auto"/>
            </w:tcBorders>
            <w:shd w:val="clear" w:color="auto" w:fill="auto"/>
            <w:vAlign w:val="bottom"/>
          </w:tcPr>
          <w:p w14:paraId="7002BD3C" w14:textId="77777777" w:rsidR="006B774B" w:rsidRPr="002F2BCF" w:rsidRDefault="006B774B" w:rsidP="00293595">
            <w:pPr>
              <w:jc w:val="both"/>
              <w:rPr>
                <w:rFonts w:ascii="Times New Roman" w:hAnsi="Times New Roman"/>
              </w:rPr>
            </w:pPr>
            <w:r w:rsidRPr="002F2BCF">
              <w:rPr>
                <w:rFonts w:ascii="Times New Roman" w:hAnsi="Times New Roman"/>
              </w:rPr>
              <w:t>Подпрограмма «Развитие потребительского рынка»</w:t>
            </w:r>
          </w:p>
        </w:tc>
        <w:tc>
          <w:tcPr>
            <w:tcW w:w="1276" w:type="dxa"/>
            <w:tcBorders>
              <w:top w:val="nil"/>
              <w:left w:val="single" w:sz="4" w:space="0" w:color="auto"/>
              <w:bottom w:val="single" w:sz="4" w:space="0" w:color="auto"/>
              <w:right w:val="single" w:sz="4" w:space="0" w:color="auto"/>
            </w:tcBorders>
            <w:vAlign w:val="center"/>
          </w:tcPr>
          <w:p w14:paraId="34228A74"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383" w:type="dxa"/>
            <w:tcBorders>
              <w:top w:val="nil"/>
              <w:left w:val="single" w:sz="4" w:space="0" w:color="auto"/>
              <w:bottom w:val="single" w:sz="4" w:space="0" w:color="auto"/>
              <w:right w:val="single" w:sz="4" w:space="0" w:color="auto"/>
            </w:tcBorders>
            <w:vAlign w:val="center"/>
          </w:tcPr>
          <w:p w14:paraId="2C264E19"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548ED346"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004" w:type="dxa"/>
            <w:tcBorders>
              <w:top w:val="nil"/>
              <w:left w:val="nil"/>
              <w:bottom w:val="single" w:sz="4" w:space="0" w:color="auto"/>
              <w:right w:val="single" w:sz="4" w:space="0" w:color="auto"/>
            </w:tcBorders>
            <w:shd w:val="clear" w:color="auto" w:fill="auto"/>
            <w:noWrap/>
            <w:vAlign w:val="center"/>
          </w:tcPr>
          <w:p w14:paraId="064BF522"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center"/>
          </w:tcPr>
          <w:p w14:paraId="2B07BE85"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r>
      <w:tr w:rsidR="006B774B" w:rsidRPr="002F2BCF" w14:paraId="472FC21C"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tcPr>
          <w:p w14:paraId="10CFE237" w14:textId="77777777" w:rsidR="006B774B" w:rsidRPr="002F2BCF" w:rsidRDefault="006B774B" w:rsidP="00293595">
            <w:pPr>
              <w:spacing w:after="0" w:line="240" w:lineRule="auto"/>
              <w:jc w:val="both"/>
              <w:rPr>
                <w:rFonts w:ascii="Times New Roman" w:hAnsi="Times New Roman"/>
              </w:rPr>
            </w:pPr>
            <w:r w:rsidRPr="002F2BCF">
              <w:rPr>
                <w:rFonts w:ascii="Times New Roman" w:hAnsi="Times New Roman"/>
              </w:rPr>
              <w:t>Подпрограмма «Создание благоприятных условий для привлечения инвестиций»</w:t>
            </w:r>
          </w:p>
        </w:tc>
        <w:tc>
          <w:tcPr>
            <w:tcW w:w="1276" w:type="dxa"/>
            <w:tcBorders>
              <w:top w:val="nil"/>
              <w:left w:val="single" w:sz="4" w:space="0" w:color="auto"/>
              <w:bottom w:val="single" w:sz="4" w:space="0" w:color="auto"/>
              <w:right w:val="single" w:sz="4" w:space="0" w:color="auto"/>
            </w:tcBorders>
            <w:vAlign w:val="center"/>
          </w:tcPr>
          <w:p w14:paraId="12260504"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383" w:type="dxa"/>
            <w:tcBorders>
              <w:top w:val="nil"/>
              <w:left w:val="single" w:sz="4" w:space="0" w:color="auto"/>
              <w:bottom w:val="single" w:sz="4" w:space="0" w:color="auto"/>
              <w:right w:val="single" w:sz="4" w:space="0" w:color="auto"/>
            </w:tcBorders>
            <w:vAlign w:val="center"/>
          </w:tcPr>
          <w:p w14:paraId="579B244C"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75CC5A23"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004" w:type="dxa"/>
            <w:tcBorders>
              <w:top w:val="nil"/>
              <w:left w:val="nil"/>
              <w:bottom w:val="single" w:sz="4" w:space="0" w:color="auto"/>
              <w:right w:val="single" w:sz="4" w:space="0" w:color="auto"/>
            </w:tcBorders>
            <w:shd w:val="clear" w:color="auto" w:fill="auto"/>
            <w:noWrap/>
            <w:vAlign w:val="center"/>
          </w:tcPr>
          <w:p w14:paraId="3BAAEB73"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center"/>
          </w:tcPr>
          <w:p w14:paraId="271762A3"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r>
      <w:tr w:rsidR="006B774B" w:rsidRPr="002F2BCF" w14:paraId="0093D019" w14:textId="77777777" w:rsidTr="00293595">
        <w:trPr>
          <w:trHeight w:val="28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E367D2C"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"Поддержка социально ориентированных некоммерческих организаций"</w:t>
            </w:r>
          </w:p>
        </w:tc>
        <w:tc>
          <w:tcPr>
            <w:tcW w:w="1276" w:type="dxa"/>
            <w:tcBorders>
              <w:top w:val="nil"/>
              <w:left w:val="single" w:sz="4" w:space="0" w:color="auto"/>
              <w:bottom w:val="single" w:sz="4" w:space="0" w:color="auto"/>
              <w:right w:val="single" w:sz="4" w:space="0" w:color="auto"/>
            </w:tcBorders>
            <w:vAlign w:val="center"/>
          </w:tcPr>
          <w:p w14:paraId="5B6CC205"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0</w:t>
            </w:r>
          </w:p>
        </w:tc>
        <w:tc>
          <w:tcPr>
            <w:tcW w:w="1383" w:type="dxa"/>
            <w:tcBorders>
              <w:top w:val="nil"/>
              <w:left w:val="single" w:sz="4" w:space="0" w:color="auto"/>
              <w:bottom w:val="single" w:sz="4" w:space="0" w:color="auto"/>
              <w:right w:val="single" w:sz="4" w:space="0" w:color="auto"/>
            </w:tcBorders>
            <w:vAlign w:val="center"/>
          </w:tcPr>
          <w:p w14:paraId="765C2D21"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493C39BB"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0</w:t>
            </w:r>
          </w:p>
        </w:tc>
        <w:tc>
          <w:tcPr>
            <w:tcW w:w="1004" w:type="dxa"/>
            <w:tcBorders>
              <w:top w:val="nil"/>
              <w:left w:val="nil"/>
              <w:bottom w:val="single" w:sz="4" w:space="0" w:color="auto"/>
              <w:right w:val="single" w:sz="4" w:space="0" w:color="auto"/>
            </w:tcBorders>
            <w:shd w:val="clear" w:color="auto" w:fill="auto"/>
            <w:noWrap/>
            <w:vAlign w:val="center"/>
          </w:tcPr>
          <w:p w14:paraId="267FA6C2"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0</w:t>
            </w:r>
          </w:p>
        </w:tc>
        <w:tc>
          <w:tcPr>
            <w:tcW w:w="992" w:type="dxa"/>
            <w:tcBorders>
              <w:top w:val="nil"/>
              <w:left w:val="nil"/>
              <w:bottom w:val="single" w:sz="4" w:space="0" w:color="auto"/>
              <w:right w:val="single" w:sz="4" w:space="0" w:color="auto"/>
            </w:tcBorders>
            <w:shd w:val="clear" w:color="auto" w:fill="auto"/>
            <w:vAlign w:val="center"/>
          </w:tcPr>
          <w:p w14:paraId="0A2D2291"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0</w:t>
            </w:r>
          </w:p>
        </w:tc>
      </w:tr>
      <w:tr w:rsidR="006B774B" w:rsidRPr="002F2BCF" w14:paraId="3A7EC6B1" w14:textId="77777777" w:rsidTr="00293595">
        <w:trPr>
          <w:trHeight w:val="64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1A30422" w14:textId="77777777" w:rsidR="006B774B" w:rsidRPr="002F2BCF" w:rsidRDefault="006B774B" w:rsidP="00293595">
            <w:pPr>
              <w:spacing w:after="0" w:line="240" w:lineRule="auto"/>
              <w:jc w:val="both"/>
              <w:rPr>
                <w:rFonts w:ascii="Times New Roman" w:eastAsia="Times New Roman" w:hAnsi="Times New Roman" w:cs="Times New Roman"/>
                <w:b/>
                <w:bCs/>
              </w:rPr>
            </w:pPr>
            <w:r w:rsidRPr="002F2BCF">
              <w:rPr>
                <w:rFonts w:ascii="Times New Roman" w:hAnsi="Times New Roman"/>
                <w:b/>
                <w:bCs/>
              </w:rPr>
              <w:t>6.Муниципальная программа «Безопасность»</w:t>
            </w:r>
          </w:p>
        </w:tc>
        <w:tc>
          <w:tcPr>
            <w:tcW w:w="1276" w:type="dxa"/>
            <w:tcBorders>
              <w:top w:val="nil"/>
              <w:left w:val="single" w:sz="4" w:space="0" w:color="auto"/>
              <w:bottom w:val="single" w:sz="4" w:space="0" w:color="auto"/>
              <w:right w:val="single" w:sz="4" w:space="0" w:color="auto"/>
            </w:tcBorders>
            <w:vAlign w:val="center"/>
          </w:tcPr>
          <w:p w14:paraId="25E256E9"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3793,9</w:t>
            </w:r>
          </w:p>
        </w:tc>
        <w:tc>
          <w:tcPr>
            <w:tcW w:w="1383" w:type="dxa"/>
            <w:tcBorders>
              <w:top w:val="nil"/>
              <w:left w:val="single" w:sz="4" w:space="0" w:color="auto"/>
              <w:bottom w:val="single" w:sz="4" w:space="0" w:color="auto"/>
              <w:right w:val="single" w:sz="4" w:space="0" w:color="auto"/>
            </w:tcBorders>
            <w:vAlign w:val="center"/>
          </w:tcPr>
          <w:p w14:paraId="772CDD51"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4 563,2</w:t>
            </w:r>
          </w:p>
        </w:tc>
        <w:tc>
          <w:tcPr>
            <w:tcW w:w="1418" w:type="dxa"/>
            <w:tcBorders>
              <w:top w:val="nil"/>
              <w:left w:val="single" w:sz="4" w:space="0" w:color="auto"/>
              <w:bottom w:val="single" w:sz="4" w:space="0" w:color="auto"/>
              <w:right w:val="single" w:sz="4" w:space="0" w:color="auto"/>
            </w:tcBorders>
            <w:shd w:val="clear" w:color="auto" w:fill="auto"/>
            <w:vAlign w:val="center"/>
          </w:tcPr>
          <w:p w14:paraId="0F3360DE"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4 520,6</w:t>
            </w:r>
          </w:p>
        </w:tc>
        <w:tc>
          <w:tcPr>
            <w:tcW w:w="1004" w:type="dxa"/>
            <w:tcBorders>
              <w:top w:val="nil"/>
              <w:left w:val="nil"/>
              <w:bottom w:val="single" w:sz="4" w:space="0" w:color="auto"/>
              <w:right w:val="single" w:sz="4" w:space="0" w:color="auto"/>
            </w:tcBorders>
            <w:shd w:val="clear" w:color="auto" w:fill="auto"/>
            <w:noWrap/>
            <w:vAlign w:val="center"/>
          </w:tcPr>
          <w:p w14:paraId="4117E29D"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119,1</w:t>
            </w:r>
          </w:p>
        </w:tc>
        <w:tc>
          <w:tcPr>
            <w:tcW w:w="992" w:type="dxa"/>
            <w:tcBorders>
              <w:top w:val="nil"/>
              <w:left w:val="nil"/>
              <w:bottom w:val="single" w:sz="4" w:space="0" w:color="auto"/>
              <w:right w:val="single" w:sz="4" w:space="0" w:color="auto"/>
            </w:tcBorders>
            <w:shd w:val="clear" w:color="auto" w:fill="auto"/>
            <w:vAlign w:val="center"/>
          </w:tcPr>
          <w:p w14:paraId="4C5D8331"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99,1</w:t>
            </w:r>
          </w:p>
        </w:tc>
      </w:tr>
      <w:tr w:rsidR="006B774B" w:rsidRPr="002F2BCF" w14:paraId="3CA9AEDC" w14:textId="77777777" w:rsidTr="00293595">
        <w:trPr>
          <w:trHeight w:val="268"/>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C99509D"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"Предупреждение и ликвидация последствий чрезвычайных ситуаций, реализация мер пожарной безопасности"</w:t>
            </w:r>
          </w:p>
        </w:tc>
        <w:tc>
          <w:tcPr>
            <w:tcW w:w="1276" w:type="dxa"/>
            <w:tcBorders>
              <w:top w:val="nil"/>
              <w:left w:val="single" w:sz="4" w:space="0" w:color="auto"/>
              <w:bottom w:val="single" w:sz="4" w:space="0" w:color="auto"/>
              <w:right w:val="single" w:sz="4" w:space="0" w:color="auto"/>
            </w:tcBorders>
            <w:vAlign w:val="center"/>
          </w:tcPr>
          <w:p w14:paraId="10B6687C"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13,6</w:t>
            </w:r>
          </w:p>
        </w:tc>
        <w:tc>
          <w:tcPr>
            <w:tcW w:w="1383" w:type="dxa"/>
            <w:tcBorders>
              <w:top w:val="nil"/>
              <w:left w:val="single" w:sz="4" w:space="0" w:color="auto"/>
              <w:bottom w:val="single" w:sz="4" w:space="0" w:color="auto"/>
              <w:right w:val="single" w:sz="4" w:space="0" w:color="auto"/>
            </w:tcBorders>
            <w:vAlign w:val="center"/>
          </w:tcPr>
          <w:p w14:paraId="40D32188"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132,6</w:t>
            </w:r>
          </w:p>
        </w:tc>
        <w:tc>
          <w:tcPr>
            <w:tcW w:w="1418" w:type="dxa"/>
            <w:tcBorders>
              <w:top w:val="nil"/>
              <w:left w:val="single" w:sz="4" w:space="0" w:color="auto"/>
              <w:bottom w:val="single" w:sz="4" w:space="0" w:color="auto"/>
              <w:right w:val="single" w:sz="4" w:space="0" w:color="auto"/>
            </w:tcBorders>
            <w:shd w:val="clear" w:color="auto" w:fill="auto"/>
            <w:vAlign w:val="center"/>
          </w:tcPr>
          <w:p w14:paraId="7EBA38FE"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132,3</w:t>
            </w:r>
          </w:p>
        </w:tc>
        <w:tc>
          <w:tcPr>
            <w:tcW w:w="1004" w:type="dxa"/>
            <w:tcBorders>
              <w:top w:val="nil"/>
              <w:left w:val="nil"/>
              <w:bottom w:val="single" w:sz="4" w:space="0" w:color="auto"/>
              <w:right w:val="single" w:sz="4" w:space="0" w:color="auto"/>
            </w:tcBorders>
            <w:shd w:val="clear" w:color="auto" w:fill="auto"/>
            <w:noWrap/>
            <w:vAlign w:val="center"/>
          </w:tcPr>
          <w:p w14:paraId="49295944"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973,01</w:t>
            </w:r>
          </w:p>
        </w:tc>
        <w:tc>
          <w:tcPr>
            <w:tcW w:w="992" w:type="dxa"/>
            <w:tcBorders>
              <w:top w:val="nil"/>
              <w:left w:val="nil"/>
              <w:bottom w:val="single" w:sz="4" w:space="0" w:color="auto"/>
              <w:right w:val="single" w:sz="4" w:space="0" w:color="auto"/>
            </w:tcBorders>
            <w:shd w:val="clear" w:color="auto" w:fill="auto"/>
            <w:vAlign w:val="center"/>
          </w:tcPr>
          <w:p w14:paraId="52525C3F"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99,8</w:t>
            </w:r>
          </w:p>
        </w:tc>
      </w:tr>
      <w:tr w:rsidR="006B774B" w:rsidRPr="002F2BCF" w14:paraId="141DF3F2" w14:textId="77777777" w:rsidTr="00293595">
        <w:trPr>
          <w:trHeight w:val="28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4A5FCD2"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"Профилактика правонарушений"</w:t>
            </w:r>
          </w:p>
        </w:tc>
        <w:tc>
          <w:tcPr>
            <w:tcW w:w="1276" w:type="dxa"/>
            <w:tcBorders>
              <w:top w:val="nil"/>
              <w:left w:val="single" w:sz="4" w:space="0" w:color="auto"/>
              <w:bottom w:val="single" w:sz="4" w:space="0" w:color="auto"/>
              <w:right w:val="single" w:sz="4" w:space="0" w:color="auto"/>
            </w:tcBorders>
            <w:vAlign w:val="center"/>
          </w:tcPr>
          <w:p w14:paraId="7EE0E864"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20</w:t>
            </w:r>
          </w:p>
        </w:tc>
        <w:tc>
          <w:tcPr>
            <w:tcW w:w="1383" w:type="dxa"/>
            <w:tcBorders>
              <w:top w:val="nil"/>
              <w:left w:val="single" w:sz="4" w:space="0" w:color="auto"/>
              <w:bottom w:val="single" w:sz="4" w:space="0" w:color="auto"/>
              <w:right w:val="single" w:sz="4" w:space="0" w:color="auto"/>
            </w:tcBorders>
            <w:vAlign w:val="center"/>
          </w:tcPr>
          <w:p w14:paraId="154037F2"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0 </w:t>
            </w:r>
          </w:p>
        </w:tc>
        <w:tc>
          <w:tcPr>
            <w:tcW w:w="1418" w:type="dxa"/>
            <w:tcBorders>
              <w:top w:val="nil"/>
              <w:left w:val="single" w:sz="4" w:space="0" w:color="auto"/>
              <w:bottom w:val="single" w:sz="4" w:space="0" w:color="auto"/>
              <w:right w:val="single" w:sz="4" w:space="0" w:color="auto"/>
            </w:tcBorders>
            <w:shd w:val="clear" w:color="auto" w:fill="auto"/>
            <w:vAlign w:val="center"/>
          </w:tcPr>
          <w:p w14:paraId="5BAEFCE1"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0 </w:t>
            </w:r>
          </w:p>
        </w:tc>
        <w:tc>
          <w:tcPr>
            <w:tcW w:w="1004" w:type="dxa"/>
            <w:tcBorders>
              <w:top w:val="nil"/>
              <w:left w:val="nil"/>
              <w:bottom w:val="single" w:sz="4" w:space="0" w:color="auto"/>
              <w:right w:val="single" w:sz="4" w:space="0" w:color="auto"/>
            </w:tcBorders>
            <w:shd w:val="clear" w:color="auto" w:fill="auto"/>
            <w:noWrap/>
            <w:vAlign w:val="center"/>
          </w:tcPr>
          <w:p w14:paraId="632825E4"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0,00</w:t>
            </w:r>
          </w:p>
        </w:tc>
        <w:tc>
          <w:tcPr>
            <w:tcW w:w="992" w:type="dxa"/>
            <w:tcBorders>
              <w:top w:val="nil"/>
              <w:left w:val="nil"/>
              <w:bottom w:val="single" w:sz="4" w:space="0" w:color="auto"/>
              <w:right w:val="single" w:sz="4" w:space="0" w:color="auto"/>
            </w:tcBorders>
            <w:shd w:val="clear" w:color="auto" w:fill="auto"/>
            <w:vAlign w:val="center"/>
          </w:tcPr>
          <w:p w14:paraId="16429A16"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r>
      <w:tr w:rsidR="006B774B" w:rsidRPr="002F2BCF" w14:paraId="623A9EEA"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C2435FF"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"Гармонизация межэтнических отношений и участие в профилактике экстремизма"</w:t>
            </w:r>
          </w:p>
        </w:tc>
        <w:tc>
          <w:tcPr>
            <w:tcW w:w="1276" w:type="dxa"/>
            <w:tcBorders>
              <w:top w:val="nil"/>
              <w:left w:val="single" w:sz="4" w:space="0" w:color="auto"/>
              <w:bottom w:val="single" w:sz="4" w:space="0" w:color="auto"/>
              <w:right w:val="single" w:sz="4" w:space="0" w:color="auto"/>
            </w:tcBorders>
            <w:vAlign w:val="center"/>
          </w:tcPr>
          <w:p w14:paraId="7438627B"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3760,3</w:t>
            </w:r>
          </w:p>
        </w:tc>
        <w:tc>
          <w:tcPr>
            <w:tcW w:w="1383" w:type="dxa"/>
            <w:tcBorders>
              <w:top w:val="nil"/>
              <w:left w:val="single" w:sz="4" w:space="0" w:color="auto"/>
              <w:bottom w:val="single" w:sz="4" w:space="0" w:color="auto"/>
              <w:right w:val="single" w:sz="4" w:space="0" w:color="auto"/>
            </w:tcBorders>
            <w:vAlign w:val="center"/>
          </w:tcPr>
          <w:p w14:paraId="322709A3"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4 563,2</w:t>
            </w:r>
          </w:p>
        </w:tc>
        <w:tc>
          <w:tcPr>
            <w:tcW w:w="1418" w:type="dxa"/>
            <w:tcBorders>
              <w:top w:val="nil"/>
              <w:left w:val="single" w:sz="4" w:space="0" w:color="auto"/>
              <w:bottom w:val="single" w:sz="4" w:space="0" w:color="auto"/>
              <w:right w:val="single" w:sz="4" w:space="0" w:color="auto"/>
            </w:tcBorders>
            <w:shd w:val="clear" w:color="auto" w:fill="auto"/>
            <w:vAlign w:val="center"/>
          </w:tcPr>
          <w:p w14:paraId="1EA97CEC"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4 520,6</w:t>
            </w:r>
          </w:p>
        </w:tc>
        <w:tc>
          <w:tcPr>
            <w:tcW w:w="1004" w:type="dxa"/>
            <w:tcBorders>
              <w:top w:val="nil"/>
              <w:left w:val="nil"/>
              <w:bottom w:val="single" w:sz="4" w:space="0" w:color="auto"/>
              <w:right w:val="single" w:sz="4" w:space="0" w:color="auto"/>
            </w:tcBorders>
            <w:shd w:val="clear" w:color="auto" w:fill="auto"/>
            <w:noWrap/>
            <w:vAlign w:val="center"/>
          </w:tcPr>
          <w:p w14:paraId="672A20E1"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120,22</w:t>
            </w:r>
          </w:p>
        </w:tc>
        <w:tc>
          <w:tcPr>
            <w:tcW w:w="992" w:type="dxa"/>
            <w:tcBorders>
              <w:top w:val="nil"/>
              <w:left w:val="nil"/>
              <w:bottom w:val="single" w:sz="4" w:space="0" w:color="auto"/>
              <w:right w:val="single" w:sz="4" w:space="0" w:color="auto"/>
            </w:tcBorders>
            <w:shd w:val="clear" w:color="auto" w:fill="auto"/>
            <w:vAlign w:val="center"/>
          </w:tcPr>
          <w:p w14:paraId="563C4BF3"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99,1</w:t>
            </w:r>
          </w:p>
        </w:tc>
      </w:tr>
      <w:tr w:rsidR="006B774B" w:rsidRPr="002F2BCF" w14:paraId="1BEACB57"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DEF5796" w14:textId="77777777" w:rsidR="006B774B" w:rsidRPr="002F2BCF" w:rsidRDefault="006B774B" w:rsidP="00293595">
            <w:pPr>
              <w:spacing w:after="0" w:line="240" w:lineRule="auto"/>
              <w:jc w:val="both"/>
              <w:rPr>
                <w:rFonts w:ascii="Times New Roman" w:eastAsia="Times New Roman" w:hAnsi="Times New Roman" w:cs="Times New Roman"/>
                <w:b/>
                <w:bCs/>
              </w:rPr>
            </w:pPr>
            <w:r w:rsidRPr="002F2BCF">
              <w:rPr>
                <w:rFonts w:ascii="Times New Roman" w:hAnsi="Times New Roman"/>
                <w:b/>
                <w:bCs/>
              </w:rPr>
              <w:t>7.Муниципальная программа «Содержание и развитие муниципального хозяйства»</w:t>
            </w:r>
          </w:p>
        </w:tc>
        <w:tc>
          <w:tcPr>
            <w:tcW w:w="1276" w:type="dxa"/>
            <w:tcBorders>
              <w:top w:val="nil"/>
              <w:left w:val="single" w:sz="4" w:space="0" w:color="auto"/>
              <w:bottom w:val="single" w:sz="4" w:space="0" w:color="auto"/>
              <w:right w:val="single" w:sz="4" w:space="0" w:color="auto"/>
            </w:tcBorders>
            <w:vAlign w:val="center"/>
          </w:tcPr>
          <w:p w14:paraId="62001ADD"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158662,6</w:t>
            </w:r>
          </w:p>
        </w:tc>
        <w:tc>
          <w:tcPr>
            <w:tcW w:w="1383" w:type="dxa"/>
            <w:tcBorders>
              <w:top w:val="nil"/>
              <w:left w:val="single" w:sz="4" w:space="0" w:color="auto"/>
              <w:bottom w:val="single" w:sz="4" w:space="0" w:color="auto"/>
              <w:right w:val="single" w:sz="4" w:space="0" w:color="auto"/>
            </w:tcBorders>
            <w:vAlign w:val="center"/>
          </w:tcPr>
          <w:p w14:paraId="3913766A"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210 625,1</w:t>
            </w:r>
          </w:p>
        </w:tc>
        <w:tc>
          <w:tcPr>
            <w:tcW w:w="1418" w:type="dxa"/>
            <w:tcBorders>
              <w:top w:val="nil"/>
              <w:left w:val="single" w:sz="4" w:space="0" w:color="auto"/>
              <w:bottom w:val="single" w:sz="4" w:space="0" w:color="auto"/>
              <w:right w:val="single" w:sz="4" w:space="0" w:color="auto"/>
            </w:tcBorders>
            <w:shd w:val="clear" w:color="auto" w:fill="auto"/>
            <w:vAlign w:val="center"/>
          </w:tcPr>
          <w:p w14:paraId="3AB28A17"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200 997,1</w:t>
            </w:r>
          </w:p>
        </w:tc>
        <w:tc>
          <w:tcPr>
            <w:tcW w:w="1004" w:type="dxa"/>
            <w:tcBorders>
              <w:top w:val="nil"/>
              <w:left w:val="nil"/>
              <w:bottom w:val="single" w:sz="4" w:space="0" w:color="auto"/>
              <w:right w:val="single" w:sz="4" w:space="0" w:color="auto"/>
            </w:tcBorders>
            <w:shd w:val="clear" w:color="auto" w:fill="auto"/>
            <w:noWrap/>
            <w:vAlign w:val="center"/>
          </w:tcPr>
          <w:p w14:paraId="6E685611"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126,68</w:t>
            </w:r>
          </w:p>
        </w:tc>
        <w:tc>
          <w:tcPr>
            <w:tcW w:w="992" w:type="dxa"/>
            <w:tcBorders>
              <w:top w:val="nil"/>
              <w:left w:val="nil"/>
              <w:bottom w:val="single" w:sz="4" w:space="0" w:color="auto"/>
              <w:right w:val="single" w:sz="4" w:space="0" w:color="auto"/>
            </w:tcBorders>
            <w:shd w:val="clear" w:color="auto" w:fill="auto"/>
            <w:vAlign w:val="center"/>
          </w:tcPr>
          <w:p w14:paraId="33BAAF7B"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95,4</w:t>
            </w:r>
          </w:p>
        </w:tc>
      </w:tr>
      <w:tr w:rsidR="006B774B" w:rsidRPr="002F2BCF" w14:paraId="69CDEB47"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987914A"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"Территориальное развитие (градостроительство и землеустройство)</w:t>
            </w:r>
          </w:p>
        </w:tc>
        <w:tc>
          <w:tcPr>
            <w:tcW w:w="1276" w:type="dxa"/>
            <w:tcBorders>
              <w:top w:val="nil"/>
              <w:left w:val="single" w:sz="4" w:space="0" w:color="auto"/>
              <w:bottom w:val="single" w:sz="4" w:space="0" w:color="auto"/>
              <w:right w:val="single" w:sz="4" w:space="0" w:color="auto"/>
            </w:tcBorders>
            <w:vAlign w:val="center"/>
          </w:tcPr>
          <w:p w14:paraId="00DD7EB5"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383" w:type="dxa"/>
            <w:tcBorders>
              <w:top w:val="nil"/>
              <w:left w:val="single" w:sz="4" w:space="0" w:color="auto"/>
              <w:bottom w:val="single" w:sz="4" w:space="0" w:color="auto"/>
              <w:right w:val="single" w:sz="4" w:space="0" w:color="auto"/>
            </w:tcBorders>
            <w:vAlign w:val="center"/>
          </w:tcPr>
          <w:p w14:paraId="4C52896B"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418" w:type="dxa"/>
            <w:tcBorders>
              <w:top w:val="nil"/>
              <w:left w:val="single" w:sz="4" w:space="0" w:color="auto"/>
              <w:bottom w:val="single" w:sz="4" w:space="0" w:color="auto"/>
              <w:right w:val="single" w:sz="4" w:space="0" w:color="auto"/>
            </w:tcBorders>
            <w:shd w:val="clear" w:color="auto" w:fill="auto"/>
            <w:vAlign w:val="center"/>
          </w:tcPr>
          <w:p w14:paraId="156EB966"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1004" w:type="dxa"/>
            <w:tcBorders>
              <w:top w:val="nil"/>
              <w:left w:val="nil"/>
              <w:bottom w:val="single" w:sz="4" w:space="0" w:color="auto"/>
              <w:right w:val="single" w:sz="4" w:space="0" w:color="auto"/>
            </w:tcBorders>
            <w:shd w:val="clear" w:color="auto" w:fill="auto"/>
            <w:noWrap/>
            <w:vAlign w:val="center"/>
          </w:tcPr>
          <w:p w14:paraId="53CB2FBB"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c>
          <w:tcPr>
            <w:tcW w:w="992" w:type="dxa"/>
            <w:tcBorders>
              <w:top w:val="nil"/>
              <w:left w:val="nil"/>
              <w:bottom w:val="single" w:sz="4" w:space="0" w:color="auto"/>
              <w:right w:val="single" w:sz="4" w:space="0" w:color="auto"/>
            </w:tcBorders>
            <w:shd w:val="clear" w:color="auto" w:fill="auto"/>
            <w:vAlign w:val="center"/>
          </w:tcPr>
          <w:p w14:paraId="34F3032F"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0</w:t>
            </w:r>
          </w:p>
        </w:tc>
      </w:tr>
      <w:tr w:rsidR="006B774B" w:rsidRPr="002F2BCF" w14:paraId="6FFB18BF"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BC7EE64"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"Содержание и развитие жилищного хозяйства"</w:t>
            </w:r>
          </w:p>
        </w:tc>
        <w:tc>
          <w:tcPr>
            <w:tcW w:w="1276" w:type="dxa"/>
            <w:tcBorders>
              <w:top w:val="nil"/>
              <w:left w:val="single" w:sz="4" w:space="0" w:color="auto"/>
              <w:bottom w:val="single" w:sz="4" w:space="0" w:color="auto"/>
              <w:right w:val="single" w:sz="4" w:space="0" w:color="auto"/>
            </w:tcBorders>
            <w:vAlign w:val="center"/>
          </w:tcPr>
          <w:p w14:paraId="601145DF"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12043,8</w:t>
            </w:r>
          </w:p>
        </w:tc>
        <w:tc>
          <w:tcPr>
            <w:tcW w:w="1383" w:type="dxa"/>
            <w:tcBorders>
              <w:top w:val="nil"/>
              <w:left w:val="single" w:sz="4" w:space="0" w:color="auto"/>
              <w:bottom w:val="single" w:sz="4" w:space="0" w:color="auto"/>
              <w:right w:val="single" w:sz="4" w:space="0" w:color="auto"/>
            </w:tcBorders>
            <w:vAlign w:val="center"/>
          </w:tcPr>
          <w:p w14:paraId="11B26A29"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58 839,3</w:t>
            </w:r>
          </w:p>
        </w:tc>
        <w:tc>
          <w:tcPr>
            <w:tcW w:w="1418" w:type="dxa"/>
            <w:tcBorders>
              <w:top w:val="nil"/>
              <w:left w:val="single" w:sz="4" w:space="0" w:color="auto"/>
              <w:bottom w:val="single" w:sz="4" w:space="0" w:color="auto"/>
              <w:right w:val="single" w:sz="4" w:space="0" w:color="auto"/>
            </w:tcBorders>
            <w:shd w:val="clear" w:color="auto" w:fill="auto"/>
            <w:vAlign w:val="center"/>
          </w:tcPr>
          <w:p w14:paraId="049F5AD3"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57 378,6</w:t>
            </w:r>
          </w:p>
        </w:tc>
        <w:tc>
          <w:tcPr>
            <w:tcW w:w="1004" w:type="dxa"/>
            <w:tcBorders>
              <w:top w:val="nil"/>
              <w:left w:val="nil"/>
              <w:bottom w:val="single" w:sz="4" w:space="0" w:color="auto"/>
              <w:right w:val="single" w:sz="4" w:space="0" w:color="auto"/>
            </w:tcBorders>
            <w:shd w:val="clear" w:color="auto" w:fill="auto"/>
            <w:noWrap/>
            <w:vAlign w:val="center"/>
          </w:tcPr>
          <w:p w14:paraId="706BFF68"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476,42</w:t>
            </w:r>
          </w:p>
        </w:tc>
        <w:tc>
          <w:tcPr>
            <w:tcW w:w="992" w:type="dxa"/>
            <w:tcBorders>
              <w:top w:val="nil"/>
              <w:left w:val="nil"/>
              <w:bottom w:val="single" w:sz="4" w:space="0" w:color="auto"/>
              <w:right w:val="single" w:sz="4" w:space="0" w:color="auto"/>
            </w:tcBorders>
            <w:shd w:val="clear" w:color="auto" w:fill="auto"/>
            <w:vAlign w:val="center"/>
          </w:tcPr>
          <w:p w14:paraId="7A321FCE"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97,5</w:t>
            </w:r>
          </w:p>
        </w:tc>
      </w:tr>
      <w:tr w:rsidR="006B774B" w:rsidRPr="002F2BCF" w14:paraId="0FEE4ED3"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EF13B6B"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"Содержание и развитие коммунальной инфраструктуры"</w:t>
            </w:r>
          </w:p>
        </w:tc>
        <w:tc>
          <w:tcPr>
            <w:tcW w:w="1276" w:type="dxa"/>
            <w:tcBorders>
              <w:top w:val="nil"/>
              <w:left w:val="single" w:sz="4" w:space="0" w:color="auto"/>
              <w:bottom w:val="single" w:sz="4" w:space="0" w:color="auto"/>
              <w:right w:val="single" w:sz="4" w:space="0" w:color="auto"/>
            </w:tcBorders>
            <w:vAlign w:val="center"/>
          </w:tcPr>
          <w:p w14:paraId="57813E3A"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15685,8</w:t>
            </w:r>
          </w:p>
        </w:tc>
        <w:tc>
          <w:tcPr>
            <w:tcW w:w="1383" w:type="dxa"/>
            <w:tcBorders>
              <w:top w:val="nil"/>
              <w:left w:val="single" w:sz="4" w:space="0" w:color="auto"/>
              <w:bottom w:val="single" w:sz="4" w:space="0" w:color="auto"/>
              <w:right w:val="single" w:sz="4" w:space="0" w:color="auto"/>
            </w:tcBorders>
            <w:vAlign w:val="center"/>
          </w:tcPr>
          <w:p w14:paraId="143D266B"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68 490,5</w:t>
            </w:r>
          </w:p>
        </w:tc>
        <w:tc>
          <w:tcPr>
            <w:tcW w:w="1418" w:type="dxa"/>
            <w:tcBorders>
              <w:top w:val="nil"/>
              <w:left w:val="single" w:sz="4" w:space="0" w:color="auto"/>
              <w:bottom w:val="single" w:sz="4" w:space="0" w:color="auto"/>
              <w:right w:val="single" w:sz="4" w:space="0" w:color="auto"/>
            </w:tcBorders>
            <w:shd w:val="clear" w:color="auto" w:fill="auto"/>
            <w:vAlign w:val="center"/>
          </w:tcPr>
          <w:p w14:paraId="08F78734"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63 887,3</w:t>
            </w:r>
          </w:p>
        </w:tc>
        <w:tc>
          <w:tcPr>
            <w:tcW w:w="1004" w:type="dxa"/>
            <w:tcBorders>
              <w:top w:val="nil"/>
              <w:left w:val="nil"/>
              <w:bottom w:val="single" w:sz="4" w:space="0" w:color="auto"/>
              <w:right w:val="single" w:sz="4" w:space="0" w:color="auto"/>
            </w:tcBorders>
            <w:shd w:val="clear" w:color="auto" w:fill="auto"/>
            <w:noWrap/>
            <w:vAlign w:val="center"/>
          </w:tcPr>
          <w:p w14:paraId="1B0A8F70"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407,29</w:t>
            </w:r>
          </w:p>
        </w:tc>
        <w:tc>
          <w:tcPr>
            <w:tcW w:w="992" w:type="dxa"/>
            <w:tcBorders>
              <w:top w:val="nil"/>
              <w:left w:val="nil"/>
              <w:bottom w:val="single" w:sz="4" w:space="0" w:color="auto"/>
              <w:right w:val="single" w:sz="4" w:space="0" w:color="auto"/>
            </w:tcBorders>
            <w:shd w:val="clear" w:color="auto" w:fill="auto"/>
            <w:vAlign w:val="center"/>
          </w:tcPr>
          <w:p w14:paraId="7F2D8257"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93,3</w:t>
            </w:r>
          </w:p>
        </w:tc>
      </w:tr>
      <w:tr w:rsidR="006B774B" w:rsidRPr="002F2BCF" w14:paraId="4E126A64" w14:textId="77777777" w:rsidTr="00293595">
        <w:trPr>
          <w:trHeight w:val="64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452BB03"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"Благоустройство и охрана окружающей среды"</w:t>
            </w:r>
          </w:p>
        </w:tc>
        <w:tc>
          <w:tcPr>
            <w:tcW w:w="1276" w:type="dxa"/>
            <w:tcBorders>
              <w:top w:val="nil"/>
              <w:left w:val="single" w:sz="4" w:space="0" w:color="auto"/>
              <w:bottom w:val="single" w:sz="4" w:space="0" w:color="auto"/>
              <w:right w:val="single" w:sz="4" w:space="0" w:color="auto"/>
            </w:tcBorders>
            <w:vAlign w:val="center"/>
          </w:tcPr>
          <w:p w14:paraId="34DD2B12"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10106,1</w:t>
            </w:r>
          </w:p>
        </w:tc>
        <w:tc>
          <w:tcPr>
            <w:tcW w:w="1383" w:type="dxa"/>
            <w:tcBorders>
              <w:top w:val="nil"/>
              <w:left w:val="single" w:sz="4" w:space="0" w:color="auto"/>
              <w:bottom w:val="single" w:sz="4" w:space="0" w:color="auto"/>
              <w:right w:val="single" w:sz="4" w:space="0" w:color="auto"/>
            </w:tcBorders>
            <w:vAlign w:val="center"/>
          </w:tcPr>
          <w:p w14:paraId="23CA283C"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7 886,8</w:t>
            </w:r>
          </w:p>
        </w:tc>
        <w:tc>
          <w:tcPr>
            <w:tcW w:w="1418" w:type="dxa"/>
            <w:tcBorders>
              <w:top w:val="nil"/>
              <w:left w:val="single" w:sz="4" w:space="0" w:color="auto"/>
              <w:bottom w:val="single" w:sz="4" w:space="0" w:color="auto"/>
              <w:right w:val="single" w:sz="4" w:space="0" w:color="auto"/>
            </w:tcBorders>
            <w:shd w:val="clear" w:color="auto" w:fill="auto"/>
            <w:vAlign w:val="center"/>
          </w:tcPr>
          <w:p w14:paraId="1D763F58"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7 779,4</w:t>
            </w:r>
          </w:p>
        </w:tc>
        <w:tc>
          <w:tcPr>
            <w:tcW w:w="1004" w:type="dxa"/>
            <w:tcBorders>
              <w:top w:val="nil"/>
              <w:left w:val="nil"/>
              <w:bottom w:val="single" w:sz="4" w:space="0" w:color="auto"/>
              <w:right w:val="single" w:sz="4" w:space="0" w:color="auto"/>
            </w:tcBorders>
            <w:shd w:val="clear" w:color="auto" w:fill="auto"/>
            <w:noWrap/>
            <w:vAlign w:val="center"/>
          </w:tcPr>
          <w:p w14:paraId="5C68D9A0"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76,98</w:t>
            </w:r>
          </w:p>
        </w:tc>
        <w:tc>
          <w:tcPr>
            <w:tcW w:w="992" w:type="dxa"/>
            <w:tcBorders>
              <w:top w:val="nil"/>
              <w:left w:val="nil"/>
              <w:bottom w:val="single" w:sz="4" w:space="0" w:color="auto"/>
              <w:right w:val="single" w:sz="4" w:space="0" w:color="auto"/>
            </w:tcBorders>
            <w:shd w:val="clear" w:color="auto" w:fill="auto"/>
            <w:vAlign w:val="center"/>
          </w:tcPr>
          <w:p w14:paraId="3D71B3FB"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98,6</w:t>
            </w:r>
          </w:p>
        </w:tc>
      </w:tr>
      <w:tr w:rsidR="006B774B" w:rsidRPr="002F2BCF" w14:paraId="1D4D640C" w14:textId="77777777" w:rsidTr="00293595">
        <w:trPr>
          <w:trHeight w:val="64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3885FBC"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"Развитие транспортной системы (организация транспортного обслуживания населения, развитие дорожного хозяйства)"</w:t>
            </w:r>
          </w:p>
        </w:tc>
        <w:tc>
          <w:tcPr>
            <w:tcW w:w="1276" w:type="dxa"/>
            <w:tcBorders>
              <w:top w:val="nil"/>
              <w:left w:val="single" w:sz="4" w:space="0" w:color="auto"/>
              <w:bottom w:val="single" w:sz="4" w:space="0" w:color="auto"/>
              <w:right w:val="single" w:sz="4" w:space="0" w:color="auto"/>
            </w:tcBorders>
            <w:vAlign w:val="center"/>
          </w:tcPr>
          <w:p w14:paraId="11CD8E3C"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120826,9</w:t>
            </w:r>
          </w:p>
        </w:tc>
        <w:tc>
          <w:tcPr>
            <w:tcW w:w="1383" w:type="dxa"/>
            <w:tcBorders>
              <w:top w:val="nil"/>
              <w:left w:val="single" w:sz="4" w:space="0" w:color="auto"/>
              <w:bottom w:val="single" w:sz="4" w:space="0" w:color="auto"/>
              <w:right w:val="single" w:sz="4" w:space="0" w:color="auto"/>
            </w:tcBorders>
            <w:vAlign w:val="center"/>
          </w:tcPr>
          <w:p w14:paraId="15D64C98"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75 408,5</w:t>
            </w:r>
          </w:p>
        </w:tc>
        <w:tc>
          <w:tcPr>
            <w:tcW w:w="1418" w:type="dxa"/>
            <w:tcBorders>
              <w:top w:val="nil"/>
              <w:left w:val="single" w:sz="4" w:space="0" w:color="auto"/>
              <w:bottom w:val="single" w:sz="4" w:space="0" w:color="auto"/>
              <w:right w:val="single" w:sz="4" w:space="0" w:color="auto"/>
            </w:tcBorders>
            <w:shd w:val="clear" w:color="auto" w:fill="auto"/>
            <w:vAlign w:val="center"/>
          </w:tcPr>
          <w:p w14:paraId="594530EB"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71 951,9</w:t>
            </w:r>
          </w:p>
        </w:tc>
        <w:tc>
          <w:tcPr>
            <w:tcW w:w="1004" w:type="dxa"/>
            <w:tcBorders>
              <w:top w:val="nil"/>
              <w:left w:val="nil"/>
              <w:bottom w:val="single" w:sz="4" w:space="0" w:color="auto"/>
              <w:right w:val="single" w:sz="4" w:space="0" w:color="auto"/>
            </w:tcBorders>
            <w:shd w:val="clear" w:color="auto" w:fill="auto"/>
            <w:noWrap/>
            <w:vAlign w:val="center"/>
          </w:tcPr>
          <w:p w14:paraId="4E728F12"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59,55</w:t>
            </w:r>
          </w:p>
        </w:tc>
        <w:tc>
          <w:tcPr>
            <w:tcW w:w="992" w:type="dxa"/>
            <w:tcBorders>
              <w:top w:val="nil"/>
              <w:left w:val="nil"/>
              <w:bottom w:val="single" w:sz="4" w:space="0" w:color="auto"/>
              <w:right w:val="single" w:sz="4" w:space="0" w:color="auto"/>
            </w:tcBorders>
            <w:shd w:val="clear" w:color="auto" w:fill="auto"/>
            <w:vAlign w:val="center"/>
          </w:tcPr>
          <w:p w14:paraId="1BE78E5E"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95,4</w:t>
            </w:r>
          </w:p>
        </w:tc>
      </w:tr>
      <w:tr w:rsidR="006B774B" w:rsidRPr="002F2BCF" w14:paraId="3AF7F3A6"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D03E72B" w14:textId="77777777" w:rsidR="006B774B" w:rsidRPr="002F2BCF" w:rsidRDefault="006B774B" w:rsidP="00293595">
            <w:pPr>
              <w:spacing w:after="0" w:line="240" w:lineRule="auto"/>
              <w:jc w:val="both"/>
              <w:rPr>
                <w:rFonts w:ascii="Times New Roman" w:eastAsia="Times New Roman" w:hAnsi="Times New Roman" w:cs="Times New Roman"/>
                <w:b/>
                <w:bCs/>
              </w:rPr>
            </w:pPr>
            <w:r w:rsidRPr="002F2BCF">
              <w:rPr>
                <w:rFonts w:ascii="Times New Roman" w:hAnsi="Times New Roman"/>
                <w:b/>
                <w:bCs/>
              </w:rPr>
              <w:t>8.Муниципальная программа «Энергосбережение и повышение энергетической эффективности»</w:t>
            </w:r>
          </w:p>
        </w:tc>
        <w:tc>
          <w:tcPr>
            <w:tcW w:w="1276" w:type="dxa"/>
            <w:tcBorders>
              <w:top w:val="nil"/>
              <w:left w:val="single" w:sz="4" w:space="0" w:color="auto"/>
              <w:bottom w:val="single" w:sz="4" w:space="0" w:color="auto"/>
              <w:right w:val="single" w:sz="4" w:space="0" w:color="auto"/>
            </w:tcBorders>
            <w:vAlign w:val="center"/>
          </w:tcPr>
          <w:p w14:paraId="59C8290C"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140,8</w:t>
            </w:r>
          </w:p>
        </w:tc>
        <w:tc>
          <w:tcPr>
            <w:tcW w:w="1383" w:type="dxa"/>
            <w:tcBorders>
              <w:top w:val="nil"/>
              <w:left w:val="single" w:sz="4" w:space="0" w:color="auto"/>
              <w:bottom w:val="single" w:sz="4" w:space="0" w:color="auto"/>
              <w:right w:val="single" w:sz="4" w:space="0" w:color="auto"/>
            </w:tcBorders>
            <w:vAlign w:val="center"/>
          </w:tcPr>
          <w:p w14:paraId="6EDB95B0"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481,2</w:t>
            </w:r>
          </w:p>
        </w:tc>
        <w:tc>
          <w:tcPr>
            <w:tcW w:w="1418" w:type="dxa"/>
            <w:tcBorders>
              <w:top w:val="nil"/>
              <w:left w:val="single" w:sz="4" w:space="0" w:color="auto"/>
              <w:bottom w:val="single" w:sz="4" w:space="0" w:color="auto"/>
              <w:right w:val="single" w:sz="4" w:space="0" w:color="auto"/>
            </w:tcBorders>
            <w:shd w:val="clear" w:color="auto" w:fill="auto"/>
            <w:vAlign w:val="center"/>
          </w:tcPr>
          <w:p w14:paraId="790A6317"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481,2</w:t>
            </w:r>
          </w:p>
        </w:tc>
        <w:tc>
          <w:tcPr>
            <w:tcW w:w="1004" w:type="dxa"/>
            <w:tcBorders>
              <w:top w:val="nil"/>
              <w:left w:val="nil"/>
              <w:bottom w:val="single" w:sz="4" w:space="0" w:color="auto"/>
              <w:right w:val="single" w:sz="4" w:space="0" w:color="auto"/>
            </w:tcBorders>
            <w:shd w:val="clear" w:color="auto" w:fill="auto"/>
            <w:noWrap/>
            <w:vAlign w:val="center"/>
          </w:tcPr>
          <w:p w14:paraId="1E8867C3"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341,73</w:t>
            </w:r>
          </w:p>
        </w:tc>
        <w:tc>
          <w:tcPr>
            <w:tcW w:w="992" w:type="dxa"/>
            <w:tcBorders>
              <w:top w:val="nil"/>
              <w:left w:val="nil"/>
              <w:bottom w:val="single" w:sz="4" w:space="0" w:color="auto"/>
              <w:right w:val="single" w:sz="4" w:space="0" w:color="auto"/>
            </w:tcBorders>
            <w:shd w:val="clear" w:color="auto" w:fill="auto"/>
            <w:vAlign w:val="center"/>
          </w:tcPr>
          <w:p w14:paraId="720167CC"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100,0</w:t>
            </w:r>
          </w:p>
        </w:tc>
      </w:tr>
      <w:tr w:rsidR="006B774B" w:rsidRPr="002F2BCF" w14:paraId="52B70232"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54AE891" w14:textId="77777777" w:rsidR="006B774B" w:rsidRPr="002F2BCF" w:rsidRDefault="006B774B" w:rsidP="00293595">
            <w:pPr>
              <w:spacing w:after="0" w:line="240" w:lineRule="auto"/>
              <w:jc w:val="both"/>
              <w:rPr>
                <w:rFonts w:ascii="Times New Roman" w:eastAsia="Times New Roman" w:hAnsi="Times New Roman" w:cs="Times New Roman"/>
                <w:b/>
                <w:bCs/>
              </w:rPr>
            </w:pPr>
            <w:r w:rsidRPr="002F2BCF">
              <w:rPr>
                <w:rFonts w:ascii="Times New Roman" w:hAnsi="Times New Roman"/>
                <w:b/>
                <w:bCs/>
              </w:rPr>
              <w:t>9.Муниципальная программа «Муниципальное управление»</w:t>
            </w:r>
          </w:p>
        </w:tc>
        <w:tc>
          <w:tcPr>
            <w:tcW w:w="1276" w:type="dxa"/>
            <w:tcBorders>
              <w:top w:val="nil"/>
              <w:left w:val="single" w:sz="4" w:space="0" w:color="auto"/>
              <w:bottom w:val="single" w:sz="4" w:space="0" w:color="auto"/>
              <w:right w:val="single" w:sz="4" w:space="0" w:color="auto"/>
            </w:tcBorders>
            <w:vAlign w:val="center"/>
          </w:tcPr>
          <w:p w14:paraId="35C8E488"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111408,2</w:t>
            </w:r>
          </w:p>
        </w:tc>
        <w:tc>
          <w:tcPr>
            <w:tcW w:w="1383" w:type="dxa"/>
            <w:tcBorders>
              <w:top w:val="nil"/>
              <w:left w:val="single" w:sz="4" w:space="0" w:color="auto"/>
              <w:bottom w:val="single" w:sz="4" w:space="0" w:color="auto"/>
              <w:right w:val="single" w:sz="4" w:space="0" w:color="auto"/>
            </w:tcBorders>
            <w:vAlign w:val="center"/>
          </w:tcPr>
          <w:p w14:paraId="76F417C9"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143 185,3</w:t>
            </w:r>
          </w:p>
        </w:tc>
        <w:tc>
          <w:tcPr>
            <w:tcW w:w="1418" w:type="dxa"/>
            <w:tcBorders>
              <w:top w:val="nil"/>
              <w:left w:val="single" w:sz="4" w:space="0" w:color="auto"/>
              <w:bottom w:val="single" w:sz="4" w:space="0" w:color="auto"/>
              <w:right w:val="single" w:sz="4" w:space="0" w:color="auto"/>
            </w:tcBorders>
            <w:shd w:val="clear" w:color="auto" w:fill="auto"/>
            <w:vAlign w:val="center"/>
          </w:tcPr>
          <w:p w14:paraId="0D4166D2"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136 906,6</w:t>
            </w:r>
          </w:p>
        </w:tc>
        <w:tc>
          <w:tcPr>
            <w:tcW w:w="1004" w:type="dxa"/>
            <w:tcBorders>
              <w:top w:val="nil"/>
              <w:left w:val="nil"/>
              <w:bottom w:val="single" w:sz="4" w:space="0" w:color="auto"/>
              <w:right w:val="single" w:sz="4" w:space="0" w:color="auto"/>
            </w:tcBorders>
            <w:shd w:val="clear" w:color="auto" w:fill="auto"/>
            <w:noWrap/>
            <w:vAlign w:val="center"/>
          </w:tcPr>
          <w:p w14:paraId="21122FE0"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122,89</w:t>
            </w:r>
          </w:p>
        </w:tc>
        <w:tc>
          <w:tcPr>
            <w:tcW w:w="992" w:type="dxa"/>
            <w:tcBorders>
              <w:top w:val="nil"/>
              <w:left w:val="nil"/>
              <w:bottom w:val="single" w:sz="4" w:space="0" w:color="auto"/>
              <w:right w:val="single" w:sz="4" w:space="0" w:color="auto"/>
            </w:tcBorders>
            <w:shd w:val="clear" w:color="auto" w:fill="auto"/>
            <w:vAlign w:val="center"/>
          </w:tcPr>
          <w:p w14:paraId="51C376F2" w14:textId="77777777" w:rsidR="006B774B" w:rsidRPr="002F2BCF" w:rsidRDefault="006B774B" w:rsidP="00293595">
            <w:pPr>
              <w:spacing w:after="0" w:line="240" w:lineRule="auto"/>
              <w:jc w:val="center"/>
              <w:rPr>
                <w:rFonts w:ascii="Times New Roman" w:hAnsi="Times New Roman"/>
                <w:b/>
                <w:bCs/>
              </w:rPr>
            </w:pPr>
            <w:r w:rsidRPr="002F2BCF">
              <w:rPr>
                <w:rFonts w:ascii="Times New Roman" w:hAnsi="Times New Roman"/>
                <w:b/>
                <w:bCs/>
              </w:rPr>
              <w:t>95,6</w:t>
            </w:r>
          </w:p>
        </w:tc>
      </w:tr>
      <w:tr w:rsidR="006B774B" w:rsidRPr="002F2BCF" w14:paraId="1B677AA1"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1DC21AA"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"Организация муниципального управления"</w:t>
            </w:r>
          </w:p>
        </w:tc>
        <w:tc>
          <w:tcPr>
            <w:tcW w:w="1276" w:type="dxa"/>
            <w:tcBorders>
              <w:top w:val="nil"/>
              <w:left w:val="single" w:sz="4" w:space="0" w:color="auto"/>
              <w:bottom w:val="single" w:sz="4" w:space="0" w:color="auto"/>
              <w:right w:val="single" w:sz="4" w:space="0" w:color="auto"/>
            </w:tcBorders>
            <w:vAlign w:val="center"/>
          </w:tcPr>
          <w:p w14:paraId="05044703"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101562,6</w:t>
            </w:r>
          </w:p>
        </w:tc>
        <w:tc>
          <w:tcPr>
            <w:tcW w:w="1383" w:type="dxa"/>
            <w:tcBorders>
              <w:top w:val="nil"/>
              <w:left w:val="single" w:sz="4" w:space="0" w:color="auto"/>
              <w:bottom w:val="single" w:sz="4" w:space="0" w:color="auto"/>
              <w:right w:val="single" w:sz="4" w:space="0" w:color="auto"/>
            </w:tcBorders>
            <w:vAlign w:val="center"/>
          </w:tcPr>
          <w:p w14:paraId="1024DFD0"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135 290,6</w:t>
            </w:r>
          </w:p>
        </w:tc>
        <w:tc>
          <w:tcPr>
            <w:tcW w:w="1418" w:type="dxa"/>
            <w:tcBorders>
              <w:top w:val="nil"/>
              <w:left w:val="single" w:sz="4" w:space="0" w:color="auto"/>
              <w:bottom w:val="single" w:sz="4" w:space="0" w:color="auto"/>
              <w:right w:val="single" w:sz="4" w:space="0" w:color="auto"/>
            </w:tcBorders>
            <w:shd w:val="clear" w:color="auto" w:fill="auto"/>
            <w:vAlign w:val="center"/>
          </w:tcPr>
          <w:p w14:paraId="71AAD7FF"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129 314,7</w:t>
            </w:r>
          </w:p>
        </w:tc>
        <w:tc>
          <w:tcPr>
            <w:tcW w:w="1004" w:type="dxa"/>
            <w:tcBorders>
              <w:top w:val="nil"/>
              <w:left w:val="nil"/>
              <w:bottom w:val="single" w:sz="4" w:space="0" w:color="auto"/>
              <w:right w:val="single" w:sz="4" w:space="0" w:color="auto"/>
            </w:tcBorders>
            <w:shd w:val="clear" w:color="auto" w:fill="auto"/>
            <w:noWrap/>
            <w:vAlign w:val="center"/>
          </w:tcPr>
          <w:p w14:paraId="422D3CA2"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127,33</w:t>
            </w:r>
          </w:p>
        </w:tc>
        <w:tc>
          <w:tcPr>
            <w:tcW w:w="992" w:type="dxa"/>
            <w:tcBorders>
              <w:top w:val="nil"/>
              <w:left w:val="nil"/>
              <w:bottom w:val="single" w:sz="4" w:space="0" w:color="auto"/>
              <w:right w:val="single" w:sz="4" w:space="0" w:color="auto"/>
            </w:tcBorders>
            <w:shd w:val="clear" w:color="auto" w:fill="auto"/>
            <w:vAlign w:val="center"/>
          </w:tcPr>
          <w:p w14:paraId="5C7BFB60"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95,6</w:t>
            </w:r>
          </w:p>
        </w:tc>
      </w:tr>
      <w:tr w:rsidR="006B774B" w:rsidRPr="002F2BCF" w14:paraId="0758E81E" w14:textId="77777777" w:rsidTr="00293595">
        <w:trPr>
          <w:trHeight w:val="398"/>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BD8236A"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"Управление муниципальным имуществом и земельными ресурсами"</w:t>
            </w:r>
          </w:p>
        </w:tc>
        <w:tc>
          <w:tcPr>
            <w:tcW w:w="1276" w:type="dxa"/>
            <w:tcBorders>
              <w:top w:val="nil"/>
              <w:left w:val="single" w:sz="4" w:space="0" w:color="auto"/>
              <w:bottom w:val="single" w:sz="4" w:space="0" w:color="auto"/>
              <w:right w:val="single" w:sz="4" w:space="0" w:color="auto"/>
            </w:tcBorders>
            <w:vAlign w:val="center"/>
          </w:tcPr>
          <w:p w14:paraId="5DD38ACC"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6034</w:t>
            </w:r>
          </w:p>
        </w:tc>
        <w:tc>
          <w:tcPr>
            <w:tcW w:w="1383" w:type="dxa"/>
            <w:tcBorders>
              <w:top w:val="nil"/>
              <w:left w:val="single" w:sz="4" w:space="0" w:color="auto"/>
              <w:bottom w:val="single" w:sz="4" w:space="0" w:color="auto"/>
              <w:right w:val="single" w:sz="4" w:space="0" w:color="auto"/>
            </w:tcBorders>
            <w:vAlign w:val="center"/>
          </w:tcPr>
          <w:p w14:paraId="1780A687"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4 171,3</w:t>
            </w:r>
          </w:p>
        </w:tc>
        <w:tc>
          <w:tcPr>
            <w:tcW w:w="1418" w:type="dxa"/>
            <w:tcBorders>
              <w:top w:val="nil"/>
              <w:left w:val="single" w:sz="4" w:space="0" w:color="auto"/>
              <w:bottom w:val="single" w:sz="4" w:space="0" w:color="auto"/>
              <w:right w:val="single" w:sz="4" w:space="0" w:color="auto"/>
            </w:tcBorders>
            <w:shd w:val="clear" w:color="auto" w:fill="auto"/>
            <w:vAlign w:val="center"/>
          </w:tcPr>
          <w:p w14:paraId="3D814A88"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3 868,5</w:t>
            </w:r>
          </w:p>
        </w:tc>
        <w:tc>
          <w:tcPr>
            <w:tcW w:w="1004" w:type="dxa"/>
            <w:tcBorders>
              <w:top w:val="nil"/>
              <w:left w:val="nil"/>
              <w:bottom w:val="single" w:sz="4" w:space="0" w:color="auto"/>
              <w:right w:val="single" w:sz="4" w:space="0" w:color="auto"/>
            </w:tcBorders>
            <w:shd w:val="clear" w:color="auto" w:fill="auto"/>
            <w:noWrap/>
            <w:vAlign w:val="center"/>
          </w:tcPr>
          <w:p w14:paraId="241513CE"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64,11</w:t>
            </w:r>
          </w:p>
        </w:tc>
        <w:tc>
          <w:tcPr>
            <w:tcW w:w="992" w:type="dxa"/>
            <w:tcBorders>
              <w:top w:val="nil"/>
              <w:left w:val="nil"/>
              <w:bottom w:val="single" w:sz="4" w:space="0" w:color="auto"/>
              <w:right w:val="single" w:sz="4" w:space="0" w:color="auto"/>
            </w:tcBorders>
            <w:shd w:val="clear" w:color="auto" w:fill="auto"/>
            <w:vAlign w:val="center"/>
          </w:tcPr>
          <w:p w14:paraId="57A59BDA"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92,7</w:t>
            </w:r>
          </w:p>
        </w:tc>
      </w:tr>
      <w:tr w:rsidR="006B774B" w:rsidRPr="002F2BCF" w14:paraId="0685C588" w14:textId="77777777" w:rsidTr="00293595">
        <w:trPr>
          <w:trHeight w:val="260"/>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8CD8C47"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подпрограмма «Архивное дело"</w:t>
            </w:r>
          </w:p>
        </w:tc>
        <w:tc>
          <w:tcPr>
            <w:tcW w:w="1276" w:type="dxa"/>
            <w:tcBorders>
              <w:top w:val="nil"/>
              <w:left w:val="single" w:sz="4" w:space="0" w:color="auto"/>
              <w:bottom w:val="single" w:sz="4" w:space="0" w:color="auto"/>
              <w:right w:val="single" w:sz="4" w:space="0" w:color="auto"/>
            </w:tcBorders>
            <w:vAlign w:val="center"/>
          </w:tcPr>
          <w:p w14:paraId="008B87A4"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2282,9</w:t>
            </w:r>
          </w:p>
        </w:tc>
        <w:tc>
          <w:tcPr>
            <w:tcW w:w="1383" w:type="dxa"/>
            <w:tcBorders>
              <w:top w:val="nil"/>
              <w:left w:val="single" w:sz="4" w:space="0" w:color="auto"/>
              <w:bottom w:val="single" w:sz="4" w:space="0" w:color="auto"/>
              <w:right w:val="single" w:sz="4" w:space="0" w:color="auto"/>
            </w:tcBorders>
            <w:vAlign w:val="center"/>
          </w:tcPr>
          <w:p w14:paraId="03DF5E32"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2 311,0</w:t>
            </w:r>
          </w:p>
        </w:tc>
        <w:tc>
          <w:tcPr>
            <w:tcW w:w="1418" w:type="dxa"/>
            <w:tcBorders>
              <w:top w:val="nil"/>
              <w:left w:val="single" w:sz="4" w:space="0" w:color="auto"/>
              <w:bottom w:val="single" w:sz="4" w:space="0" w:color="auto"/>
              <w:right w:val="single" w:sz="4" w:space="0" w:color="auto"/>
            </w:tcBorders>
            <w:shd w:val="clear" w:color="auto" w:fill="auto"/>
            <w:vAlign w:val="center"/>
          </w:tcPr>
          <w:p w14:paraId="2B2D5FCF"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2 311,0</w:t>
            </w:r>
          </w:p>
        </w:tc>
        <w:tc>
          <w:tcPr>
            <w:tcW w:w="1004" w:type="dxa"/>
            <w:tcBorders>
              <w:top w:val="nil"/>
              <w:left w:val="nil"/>
              <w:bottom w:val="single" w:sz="4" w:space="0" w:color="auto"/>
              <w:right w:val="single" w:sz="4" w:space="0" w:color="auto"/>
            </w:tcBorders>
            <w:shd w:val="clear" w:color="auto" w:fill="auto"/>
            <w:noWrap/>
            <w:vAlign w:val="center"/>
          </w:tcPr>
          <w:p w14:paraId="06C15DA7"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101,23</w:t>
            </w:r>
          </w:p>
        </w:tc>
        <w:tc>
          <w:tcPr>
            <w:tcW w:w="992" w:type="dxa"/>
            <w:tcBorders>
              <w:top w:val="nil"/>
              <w:left w:val="nil"/>
              <w:bottom w:val="single" w:sz="4" w:space="0" w:color="auto"/>
              <w:right w:val="single" w:sz="4" w:space="0" w:color="auto"/>
            </w:tcBorders>
            <w:shd w:val="clear" w:color="auto" w:fill="auto"/>
            <w:vAlign w:val="center"/>
          </w:tcPr>
          <w:p w14:paraId="433294DD"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100,0</w:t>
            </w:r>
          </w:p>
        </w:tc>
      </w:tr>
      <w:tr w:rsidR="006B774B" w:rsidRPr="002F2BCF" w14:paraId="21B021F6" w14:textId="77777777" w:rsidTr="00293595">
        <w:trPr>
          <w:trHeight w:val="43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4F7A91A" w14:textId="77777777" w:rsidR="006B774B" w:rsidRPr="002F2BCF" w:rsidRDefault="006B774B" w:rsidP="00293595">
            <w:pPr>
              <w:spacing w:after="0" w:line="240" w:lineRule="auto"/>
              <w:jc w:val="both"/>
              <w:rPr>
                <w:rFonts w:ascii="Times New Roman" w:eastAsia="Times New Roman" w:hAnsi="Times New Roman" w:cs="Times New Roman"/>
              </w:rPr>
            </w:pPr>
            <w:r w:rsidRPr="002F2BCF">
              <w:rPr>
                <w:rFonts w:ascii="Times New Roman" w:hAnsi="Times New Roman"/>
              </w:rPr>
              <w:t xml:space="preserve">подпрограмма "Создание условий для государственной регистрации актов </w:t>
            </w:r>
            <w:r w:rsidRPr="002F2BCF">
              <w:rPr>
                <w:rFonts w:ascii="Times New Roman" w:hAnsi="Times New Roman"/>
              </w:rPr>
              <w:lastRenderedPageBreak/>
              <w:t>гражданского состояния"</w:t>
            </w:r>
          </w:p>
        </w:tc>
        <w:tc>
          <w:tcPr>
            <w:tcW w:w="1276" w:type="dxa"/>
            <w:tcBorders>
              <w:top w:val="nil"/>
              <w:left w:val="single" w:sz="4" w:space="0" w:color="auto"/>
              <w:bottom w:val="single" w:sz="4" w:space="0" w:color="auto"/>
              <w:right w:val="single" w:sz="4" w:space="0" w:color="auto"/>
            </w:tcBorders>
            <w:vAlign w:val="center"/>
          </w:tcPr>
          <w:p w14:paraId="3C1F3B37"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lastRenderedPageBreak/>
              <w:t>1528,7</w:t>
            </w:r>
          </w:p>
        </w:tc>
        <w:tc>
          <w:tcPr>
            <w:tcW w:w="1383" w:type="dxa"/>
            <w:tcBorders>
              <w:top w:val="nil"/>
              <w:left w:val="single" w:sz="4" w:space="0" w:color="auto"/>
              <w:bottom w:val="single" w:sz="4" w:space="0" w:color="auto"/>
              <w:right w:val="single" w:sz="4" w:space="0" w:color="auto"/>
            </w:tcBorders>
            <w:vAlign w:val="center"/>
          </w:tcPr>
          <w:p w14:paraId="152F6E9F"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1 412,5</w:t>
            </w:r>
          </w:p>
        </w:tc>
        <w:tc>
          <w:tcPr>
            <w:tcW w:w="1418" w:type="dxa"/>
            <w:tcBorders>
              <w:top w:val="nil"/>
              <w:left w:val="single" w:sz="4" w:space="0" w:color="auto"/>
              <w:bottom w:val="single" w:sz="4" w:space="0" w:color="auto"/>
              <w:right w:val="single" w:sz="4" w:space="0" w:color="auto"/>
            </w:tcBorders>
            <w:shd w:val="clear" w:color="auto" w:fill="auto"/>
            <w:vAlign w:val="center"/>
          </w:tcPr>
          <w:p w14:paraId="57B381BB"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1 412,5</w:t>
            </w:r>
          </w:p>
        </w:tc>
        <w:tc>
          <w:tcPr>
            <w:tcW w:w="1004" w:type="dxa"/>
            <w:tcBorders>
              <w:top w:val="nil"/>
              <w:left w:val="nil"/>
              <w:bottom w:val="single" w:sz="4" w:space="0" w:color="auto"/>
              <w:right w:val="single" w:sz="4" w:space="0" w:color="auto"/>
            </w:tcBorders>
            <w:shd w:val="clear" w:color="auto" w:fill="auto"/>
            <w:noWrap/>
            <w:vAlign w:val="center"/>
          </w:tcPr>
          <w:p w14:paraId="1C84D713"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92,40</w:t>
            </w:r>
          </w:p>
        </w:tc>
        <w:tc>
          <w:tcPr>
            <w:tcW w:w="992" w:type="dxa"/>
            <w:tcBorders>
              <w:top w:val="nil"/>
              <w:left w:val="nil"/>
              <w:bottom w:val="single" w:sz="4" w:space="0" w:color="auto"/>
              <w:right w:val="single" w:sz="4" w:space="0" w:color="auto"/>
            </w:tcBorders>
            <w:shd w:val="clear" w:color="auto" w:fill="auto"/>
            <w:vAlign w:val="center"/>
          </w:tcPr>
          <w:p w14:paraId="2F3BBC36" w14:textId="77777777" w:rsidR="006B774B" w:rsidRPr="002F2BCF" w:rsidRDefault="006B774B" w:rsidP="00293595">
            <w:pPr>
              <w:spacing w:after="0" w:line="240" w:lineRule="auto"/>
              <w:jc w:val="center"/>
              <w:rPr>
                <w:rFonts w:ascii="Times New Roman" w:hAnsi="Times New Roman"/>
              </w:rPr>
            </w:pPr>
            <w:r w:rsidRPr="002F2BCF">
              <w:rPr>
                <w:rFonts w:ascii="Times New Roman" w:hAnsi="Times New Roman"/>
              </w:rPr>
              <w:t>100,0</w:t>
            </w:r>
          </w:p>
        </w:tc>
      </w:tr>
      <w:tr w:rsidR="006B774B" w:rsidRPr="002F2BCF" w14:paraId="6CF16B2A" w14:textId="77777777" w:rsidTr="00293595">
        <w:trPr>
          <w:trHeight w:val="28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D1392A3" w14:textId="77777777" w:rsidR="006B774B" w:rsidRPr="002F2BCF" w:rsidRDefault="006B774B" w:rsidP="00293595">
            <w:pPr>
              <w:spacing w:after="0" w:line="240" w:lineRule="auto"/>
              <w:jc w:val="both"/>
              <w:rPr>
                <w:rFonts w:ascii="Times New Roman" w:eastAsia="Times New Roman" w:hAnsi="Times New Roman" w:cs="Times New Roman"/>
                <w:b/>
                <w:bCs/>
              </w:rPr>
            </w:pPr>
            <w:r w:rsidRPr="002F2BCF">
              <w:rPr>
                <w:rFonts w:ascii="Times New Roman" w:hAnsi="Times New Roman"/>
                <w:b/>
                <w:bCs/>
              </w:rPr>
              <w:lastRenderedPageBreak/>
              <w:t>10. Муниципальная программа «Управление муниципальными финансами»</w:t>
            </w:r>
          </w:p>
        </w:tc>
        <w:tc>
          <w:tcPr>
            <w:tcW w:w="1276" w:type="dxa"/>
            <w:tcBorders>
              <w:top w:val="nil"/>
              <w:left w:val="single" w:sz="4" w:space="0" w:color="auto"/>
              <w:bottom w:val="single" w:sz="4" w:space="0" w:color="auto"/>
              <w:right w:val="single" w:sz="4" w:space="0" w:color="auto"/>
            </w:tcBorders>
            <w:vAlign w:val="center"/>
          </w:tcPr>
          <w:p w14:paraId="72ED60DC" w14:textId="77777777" w:rsidR="006B774B" w:rsidRPr="002F2BCF" w:rsidRDefault="006B774B" w:rsidP="00293595">
            <w:pPr>
              <w:spacing w:after="0" w:line="240" w:lineRule="auto"/>
              <w:jc w:val="center"/>
              <w:rPr>
                <w:rFonts w:ascii="Times New Roman" w:hAnsi="Times New Roman" w:cs="Times New Roman"/>
                <w:b/>
                <w:bCs/>
              </w:rPr>
            </w:pPr>
            <w:r w:rsidRPr="002F2BCF">
              <w:rPr>
                <w:rFonts w:ascii="Times New Roman" w:hAnsi="Times New Roman" w:cs="Times New Roman"/>
                <w:b/>
                <w:bCs/>
              </w:rPr>
              <w:t>8282,2</w:t>
            </w:r>
          </w:p>
        </w:tc>
        <w:tc>
          <w:tcPr>
            <w:tcW w:w="1383" w:type="dxa"/>
            <w:tcBorders>
              <w:top w:val="nil"/>
              <w:left w:val="single" w:sz="4" w:space="0" w:color="auto"/>
              <w:bottom w:val="single" w:sz="4" w:space="0" w:color="auto"/>
              <w:right w:val="single" w:sz="4" w:space="0" w:color="auto"/>
            </w:tcBorders>
            <w:vAlign w:val="center"/>
          </w:tcPr>
          <w:p w14:paraId="17A9DC9F" w14:textId="77777777" w:rsidR="006B774B" w:rsidRPr="002F2BCF" w:rsidRDefault="006B774B" w:rsidP="00293595">
            <w:pPr>
              <w:spacing w:after="0" w:line="240" w:lineRule="auto"/>
              <w:jc w:val="center"/>
              <w:rPr>
                <w:rFonts w:ascii="Times New Roman" w:hAnsi="Times New Roman" w:cs="Times New Roman"/>
                <w:b/>
                <w:bCs/>
              </w:rPr>
            </w:pPr>
            <w:r w:rsidRPr="002F2BCF">
              <w:rPr>
                <w:rFonts w:ascii="Times New Roman" w:hAnsi="Times New Roman" w:cs="Times New Roman"/>
                <w:b/>
                <w:bCs/>
              </w:rPr>
              <w:t>11 579,09</w:t>
            </w:r>
          </w:p>
        </w:tc>
        <w:tc>
          <w:tcPr>
            <w:tcW w:w="1418" w:type="dxa"/>
            <w:tcBorders>
              <w:top w:val="nil"/>
              <w:left w:val="single" w:sz="4" w:space="0" w:color="auto"/>
              <w:bottom w:val="single" w:sz="4" w:space="0" w:color="auto"/>
              <w:right w:val="single" w:sz="4" w:space="0" w:color="auto"/>
            </w:tcBorders>
            <w:shd w:val="clear" w:color="auto" w:fill="auto"/>
            <w:vAlign w:val="center"/>
          </w:tcPr>
          <w:p w14:paraId="6A818D9C" w14:textId="77777777" w:rsidR="006B774B" w:rsidRPr="002F2BCF" w:rsidRDefault="006B774B" w:rsidP="00293595">
            <w:pPr>
              <w:spacing w:after="0" w:line="240" w:lineRule="auto"/>
              <w:jc w:val="center"/>
              <w:rPr>
                <w:rFonts w:ascii="Times New Roman" w:hAnsi="Times New Roman" w:cs="Times New Roman"/>
                <w:b/>
                <w:bCs/>
              </w:rPr>
            </w:pPr>
            <w:r w:rsidRPr="002F2BCF">
              <w:rPr>
                <w:rFonts w:ascii="Times New Roman" w:hAnsi="Times New Roman" w:cs="Times New Roman"/>
                <w:b/>
                <w:bCs/>
              </w:rPr>
              <w:t>11 485,04</w:t>
            </w:r>
          </w:p>
        </w:tc>
        <w:tc>
          <w:tcPr>
            <w:tcW w:w="1004" w:type="dxa"/>
            <w:tcBorders>
              <w:top w:val="nil"/>
              <w:left w:val="nil"/>
              <w:bottom w:val="single" w:sz="4" w:space="0" w:color="auto"/>
              <w:right w:val="single" w:sz="4" w:space="0" w:color="auto"/>
            </w:tcBorders>
            <w:shd w:val="clear" w:color="auto" w:fill="auto"/>
            <w:noWrap/>
            <w:vAlign w:val="center"/>
          </w:tcPr>
          <w:p w14:paraId="07228F50" w14:textId="77777777" w:rsidR="006B774B" w:rsidRPr="002F2BCF" w:rsidRDefault="006B774B" w:rsidP="00293595">
            <w:pPr>
              <w:spacing w:after="0" w:line="240" w:lineRule="auto"/>
              <w:jc w:val="center"/>
              <w:rPr>
                <w:rFonts w:ascii="Times New Roman" w:hAnsi="Times New Roman" w:cs="Times New Roman"/>
                <w:b/>
                <w:bCs/>
              </w:rPr>
            </w:pPr>
            <w:r w:rsidRPr="002F2BCF">
              <w:rPr>
                <w:rFonts w:ascii="Times New Roman" w:hAnsi="Times New Roman" w:cs="Times New Roman"/>
                <w:b/>
                <w:bCs/>
              </w:rPr>
              <w:t>138,67</w:t>
            </w:r>
          </w:p>
        </w:tc>
        <w:tc>
          <w:tcPr>
            <w:tcW w:w="992" w:type="dxa"/>
            <w:tcBorders>
              <w:top w:val="nil"/>
              <w:left w:val="nil"/>
              <w:bottom w:val="single" w:sz="4" w:space="0" w:color="auto"/>
              <w:right w:val="single" w:sz="4" w:space="0" w:color="auto"/>
            </w:tcBorders>
            <w:shd w:val="clear" w:color="auto" w:fill="auto"/>
            <w:vAlign w:val="center"/>
          </w:tcPr>
          <w:p w14:paraId="53E0AA48" w14:textId="77777777" w:rsidR="006B774B" w:rsidRPr="002F2BCF" w:rsidRDefault="006B774B" w:rsidP="00293595">
            <w:pPr>
              <w:spacing w:after="0" w:line="240" w:lineRule="auto"/>
              <w:jc w:val="center"/>
              <w:rPr>
                <w:rFonts w:ascii="Times New Roman" w:hAnsi="Times New Roman" w:cs="Times New Roman"/>
                <w:b/>
                <w:bCs/>
              </w:rPr>
            </w:pPr>
            <w:r w:rsidRPr="002F2BCF">
              <w:rPr>
                <w:rFonts w:ascii="Times New Roman" w:hAnsi="Times New Roman" w:cs="Times New Roman"/>
                <w:b/>
                <w:bCs/>
              </w:rPr>
              <w:t>99,2</w:t>
            </w:r>
          </w:p>
        </w:tc>
      </w:tr>
      <w:tr w:rsidR="006B774B" w:rsidRPr="002F2BCF" w14:paraId="109D84D1" w14:textId="77777777" w:rsidTr="00293595">
        <w:trPr>
          <w:trHeight w:val="28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4A91064" w14:textId="77777777" w:rsidR="006B774B" w:rsidRPr="002F2BCF" w:rsidRDefault="006B774B" w:rsidP="00293595">
            <w:pPr>
              <w:spacing w:after="0" w:line="240" w:lineRule="auto"/>
              <w:jc w:val="both"/>
              <w:rPr>
                <w:rFonts w:ascii="Times New Roman" w:eastAsia="Times New Roman" w:hAnsi="Times New Roman" w:cs="Times New Roman"/>
                <w:b/>
                <w:bCs/>
              </w:rPr>
            </w:pPr>
            <w:r w:rsidRPr="002F2BCF">
              <w:rPr>
                <w:rFonts w:ascii="Times New Roman" w:hAnsi="Times New Roman"/>
                <w:b/>
                <w:bCs/>
              </w:rPr>
              <w:t>11.Муниципальная программа "Комплексные меры противодействия немедицинскому потреблению наркотических средств и их незаконному обороту</w:t>
            </w:r>
          </w:p>
        </w:tc>
        <w:tc>
          <w:tcPr>
            <w:tcW w:w="1276" w:type="dxa"/>
            <w:tcBorders>
              <w:top w:val="nil"/>
              <w:left w:val="single" w:sz="4" w:space="0" w:color="auto"/>
              <w:bottom w:val="single" w:sz="4" w:space="0" w:color="auto"/>
              <w:right w:val="single" w:sz="4" w:space="0" w:color="auto"/>
            </w:tcBorders>
            <w:vAlign w:val="center"/>
          </w:tcPr>
          <w:p w14:paraId="64E66F9E"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hAnsi="Times New Roman" w:cs="Times New Roman"/>
                <w:b/>
                <w:bCs/>
              </w:rPr>
              <w:t>5</w:t>
            </w:r>
          </w:p>
        </w:tc>
        <w:tc>
          <w:tcPr>
            <w:tcW w:w="1383" w:type="dxa"/>
            <w:tcBorders>
              <w:top w:val="nil"/>
              <w:left w:val="single" w:sz="4" w:space="0" w:color="auto"/>
              <w:bottom w:val="single" w:sz="4" w:space="0" w:color="auto"/>
              <w:right w:val="single" w:sz="4" w:space="0" w:color="auto"/>
            </w:tcBorders>
            <w:vAlign w:val="center"/>
          </w:tcPr>
          <w:p w14:paraId="7754EF70"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hAnsi="Times New Roman" w:cs="Times New Roman"/>
                <w:b/>
                <w:bCs/>
              </w:rPr>
              <w:t>5,00</w:t>
            </w:r>
          </w:p>
        </w:tc>
        <w:tc>
          <w:tcPr>
            <w:tcW w:w="1418" w:type="dxa"/>
            <w:tcBorders>
              <w:top w:val="nil"/>
              <w:left w:val="single" w:sz="4" w:space="0" w:color="auto"/>
              <w:bottom w:val="single" w:sz="4" w:space="0" w:color="auto"/>
              <w:right w:val="single" w:sz="4" w:space="0" w:color="auto"/>
            </w:tcBorders>
            <w:shd w:val="clear" w:color="auto" w:fill="auto"/>
            <w:vAlign w:val="center"/>
          </w:tcPr>
          <w:p w14:paraId="1072A33C"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hAnsi="Times New Roman" w:cs="Times New Roman"/>
                <w:b/>
                <w:bCs/>
              </w:rPr>
              <w:t>5,00</w:t>
            </w:r>
          </w:p>
        </w:tc>
        <w:tc>
          <w:tcPr>
            <w:tcW w:w="1004" w:type="dxa"/>
            <w:tcBorders>
              <w:top w:val="nil"/>
              <w:left w:val="nil"/>
              <w:bottom w:val="single" w:sz="4" w:space="0" w:color="auto"/>
              <w:right w:val="single" w:sz="4" w:space="0" w:color="auto"/>
            </w:tcBorders>
            <w:shd w:val="clear" w:color="auto" w:fill="auto"/>
            <w:noWrap/>
            <w:vAlign w:val="center"/>
          </w:tcPr>
          <w:p w14:paraId="18ECFEE7"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hAnsi="Times New Roman" w:cs="Times New Roman"/>
                <w:b/>
                <w:bCs/>
              </w:rPr>
              <w:t>100,00</w:t>
            </w:r>
          </w:p>
        </w:tc>
        <w:tc>
          <w:tcPr>
            <w:tcW w:w="992" w:type="dxa"/>
            <w:tcBorders>
              <w:top w:val="nil"/>
              <w:left w:val="nil"/>
              <w:bottom w:val="single" w:sz="4" w:space="0" w:color="auto"/>
              <w:right w:val="single" w:sz="4" w:space="0" w:color="auto"/>
            </w:tcBorders>
            <w:shd w:val="clear" w:color="auto" w:fill="auto"/>
            <w:vAlign w:val="center"/>
          </w:tcPr>
          <w:p w14:paraId="56FBB00B"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hAnsi="Times New Roman" w:cs="Times New Roman"/>
                <w:b/>
                <w:bCs/>
              </w:rPr>
              <w:t>100,0</w:t>
            </w:r>
          </w:p>
        </w:tc>
      </w:tr>
      <w:tr w:rsidR="006B774B" w:rsidRPr="002F2BCF" w14:paraId="04C8F053" w14:textId="77777777" w:rsidTr="00293595">
        <w:trPr>
          <w:trHeight w:val="80"/>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FD1235" w14:textId="77777777" w:rsidR="006B774B" w:rsidRPr="002F2BCF" w:rsidRDefault="006B774B" w:rsidP="00293595">
            <w:pPr>
              <w:spacing w:after="0" w:line="240" w:lineRule="auto"/>
              <w:jc w:val="both"/>
              <w:rPr>
                <w:rFonts w:ascii="Times New Roman" w:eastAsia="Times New Roman" w:hAnsi="Times New Roman" w:cs="Times New Roman"/>
                <w:b/>
                <w:bCs/>
              </w:rPr>
            </w:pPr>
            <w:r w:rsidRPr="002F2BCF">
              <w:rPr>
                <w:rFonts w:ascii="Times New Roman" w:hAnsi="Times New Roman"/>
                <w:b/>
                <w:bCs/>
              </w:rPr>
              <w:t xml:space="preserve">12. Улучшение условий и охраны труда </w:t>
            </w:r>
          </w:p>
        </w:tc>
        <w:tc>
          <w:tcPr>
            <w:tcW w:w="1276" w:type="dxa"/>
            <w:tcBorders>
              <w:top w:val="single" w:sz="4" w:space="0" w:color="auto"/>
              <w:left w:val="single" w:sz="4" w:space="0" w:color="auto"/>
              <w:bottom w:val="single" w:sz="4" w:space="0" w:color="auto"/>
              <w:right w:val="single" w:sz="4" w:space="0" w:color="auto"/>
            </w:tcBorders>
            <w:vAlign w:val="center"/>
          </w:tcPr>
          <w:p w14:paraId="58B02B48" w14:textId="77777777" w:rsidR="006B774B" w:rsidRPr="002F2BCF" w:rsidRDefault="006B774B" w:rsidP="00293595">
            <w:pPr>
              <w:spacing w:after="0" w:line="240" w:lineRule="auto"/>
              <w:jc w:val="center"/>
              <w:rPr>
                <w:rFonts w:ascii="Times New Roman" w:hAnsi="Times New Roman" w:cs="Times New Roman"/>
                <w:b/>
                <w:bCs/>
              </w:rPr>
            </w:pPr>
            <w:r w:rsidRPr="002F2BCF">
              <w:rPr>
                <w:rFonts w:ascii="Times New Roman" w:hAnsi="Times New Roman" w:cs="Times New Roman"/>
                <w:b/>
                <w:bCs/>
              </w:rPr>
              <w:t>8,5</w:t>
            </w:r>
          </w:p>
        </w:tc>
        <w:tc>
          <w:tcPr>
            <w:tcW w:w="1383" w:type="dxa"/>
            <w:tcBorders>
              <w:top w:val="single" w:sz="4" w:space="0" w:color="auto"/>
              <w:left w:val="single" w:sz="4" w:space="0" w:color="auto"/>
              <w:bottom w:val="single" w:sz="4" w:space="0" w:color="auto"/>
              <w:right w:val="single" w:sz="4" w:space="0" w:color="auto"/>
            </w:tcBorders>
            <w:vAlign w:val="center"/>
          </w:tcPr>
          <w:p w14:paraId="7979538D" w14:textId="77777777" w:rsidR="006B774B" w:rsidRPr="002F2BCF" w:rsidRDefault="006B774B" w:rsidP="00293595">
            <w:pPr>
              <w:spacing w:after="0" w:line="240" w:lineRule="auto"/>
              <w:jc w:val="center"/>
              <w:rPr>
                <w:rFonts w:ascii="Times New Roman" w:hAnsi="Times New Roman" w:cs="Times New Roman"/>
                <w:b/>
                <w:bCs/>
              </w:rPr>
            </w:pPr>
            <w:r w:rsidRPr="002F2BCF">
              <w:rPr>
                <w:rFonts w:ascii="Times New Roman" w:hAnsi="Times New Roman" w:cs="Times New Roman"/>
                <w:b/>
                <w:bCs/>
              </w:rPr>
              <w:t>79,80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8745BA" w14:textId="77777777" w:rsidR="006B774B" w:rsidRPr="002F2BCF" w:rsidRDefault="006B774B" w:rsidP="00293595">
            <w:pPr>
              <w:spacing w:after="0" w:line="240" w:lineRule="auto"/>
              <w:jc w:val="center"/>
              <w:rPr>
                <w:rFonts w:ascii="Times New Roman" w:hAnsi="Times New Roman" w:cs="Times New Roman"/>
                <w:b/>
                <w:bCs/>
              </w:rPr>
            </w:pPr>
            <w:r w:rsidRPr="002F2BCF">
              <w:rPr>
                <w:rFonts w:ascii="Times New Roman" w:hAnsi="Times New Roman" w:cs="Times New Roman"/>
                <w:b/>
                <w:bCs/>
              </w:rPr>
              <w:t>71,65</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668AD400" w14:textId="77777777" w:rsidR="006B774B" w:rsidRPr="002F2BCF" w:rsidRDefault="006B774B" w:rsidP="00293595">
            <w:pPr>
              <w:spacing w:after="0" w:line="240" w:lineRule="auto"/>
              <w:jc w:val="center"/>
              <w:rPr>
                <w:rFonts w:ascii="Times New Roman" w:hAnsi="Times New Roman" w:cs="Times New Roman"/>
                <w:b/>
                <w:bCs/>
              </w:rPr>
            </w:pPr>
            <w:r w:rsidRPr="002F2BCF">
              <w:rPr>
                <w:rFonts w:ascii="Times New Roman" w:hAnsi="Times New Roman" w:cs="Times New Roman"/>
                <w:b/>
                <w:bCs/>
              </w:rPr>
              <w:t>842,96</w:t>
            </w:r>
          </w:p>
        </w:tc>
        <w:tc>
          <w:tcPr>
            <w:tcW w:w="992" w:type="dxa"/>
            <w:tcBorders>
              <w:top w:val="single" w:sz="4" w:space="0" w:color="auto"/>
              <w:left w:val="nil"/>
              <w:bottom w:val="single" w:sz="4" w:space="0" w:color="auto"/>
              <w:right w:val="single" w:sz="4" w:space="0" w:color="auto"/>
            </w:tcBorders>
            <w:shd w:val="clear" w:color="auto" w:fill="auto"/>
            <w:vAlign w:val="center"/>
          </w:tcPr>
          <w:p w14:paraId="76F3DF42" w14:textId="77777777" w:rsidR="006B774B" w:rsidRPr="002F2BCF" w:rsidRDefault="006B774B" w:rsidP="00293595">
            <w:pPr>
              <w:spacing w:after="0" w:line="240" w:lineRule="auto"/>
              <w:jc w:val="center"/>
              <w:rPr>
                <w:rFonts w:ascii="Times New Roman" w:hAnsi="Times New Roman" w:cs="Times New Roman"/>
                <w:b/>
                <w:bCs/>
              </w:rPr>
            </w:pPr>
            <w:r w:rsidRPr="002F2BCF">
              <w:rPr>
                <w:rFonts w:ascii="Times New Roman" w:hAnsi="Times New Roman" w:cs="Times New Roman"/>
                <w:b/>
                <w:bCs/>
              </w:rPr>
              <w:t>89,8</w:t>
            </w:r>
          </w:p>
        </w:tc>
      </w:tr>
      <w:tr w:rsidR="006B774B" w:rsidRPr="002F2BCF" w14:paraId="0C10DE17" w14:textId="77777777" w:rsidTr="00293595">
        <w:trPr>
          <w:trHeight w:val="80"/>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2BB851AE" w14:textId="77777777" w:rsidR="006B774B" w:rsidRPr="002F2BCF" w:rsidRDefault="006B774B" w:rsidP="00293595">
            <w:pPr>
              <w:spacing w:after="0" w:line="240" w:lineRule="auto"/>
              <w:jc w:val="center"/>
              <w:rPr>
                <w:rFonts w:ascii="Times New Roman" w:hAnsi="Times New Roman" w:cs="Times New Roman"/>
                <w:b/>
                <w:bCs/>
              </w:rPr>
            </w:pPr>
          </w:p>
          <w:p w14:paraId="59225C85" w14:textId="77777777" w:rsidR="006B774B" w:rsidRPr="002F2BCF" w:rsidRDefault="006B774B" w:rsidP="00293595">
            <w:pPr>
              <w:spacing w:after="0" w:line="240" w:lineRule="auto"/>
              <w:jc w:val="center"/>
              <w:rPr>
                <w:rFonts w:ascii="Times New Roman" w:hAnsi="Times New Roman" w:cs="Times New Roman"/>
                <w:b/>
                <w:bCs/>
              </w:rPr>
            </w:pPr>
            <w:r w:rsidRPr="002F2BCF">
              <w:rPr>
                <w:rFonts w:ascii="Times New Roman" w:hAnsi="Times New Roman" w:cs="Times New Roman"/>
                <w:b/>
                <w:bCs/>
              </w:rPr>
              <w:t>ИТОГО</w:t>
            </w:r>
          </w:p>
          <w:p w14:paraId="16445221" w14:textId="77777777" w:rsidR="006B774B" w:rsidRPr="002F2BCF" w:rsidRDefault="006B774B" w:rsidP="00293595">
            <w:pPr>
              <w:spacing w:after="0" w:line="240" w:lineRule="auto"/>
              <w:jc w:val="center"/>
              <w:rPr>
                <w:rFonts w:ascii="Times New Roman"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vAlign w:val="center"/>
          </w:tcPr>
          <w:p w14:paraId="560F8079" w14:textId="77777777" w:rsidR="006B774B" w:rsidRPr="002F2BCF" w:rsidRDefault="006B774B" w:rsidP="00293595">
            <w:pPr>
              <w:spacing w:after="0" w:line="240" w:lineRule="auto"/>
              <w:jc w:val="center"/>
              <w:rPr>
                <w:rFonts w:ascii="Times New Roman" w:hAnsi="Times New Roman" w:cs="Times New Roman"/>
                <w:b/>
                <w:bCs/>
              </w:rPr>
            </w:pPr>
            <w:r w:rsidRPr="002F2BCF">
              <w:rPr>
                <w:rFonts w:ascii="Times New Roman" w:hAnsi="Times New Roman" w:cs="Times New Roman"/>
                <w:b/>
                <w:bCs/>
              </w:rPr>
              <w:t>949 248,2</w:t>
            </w:r>
          </w:p>
        </w:tc>
        <w:tc>
          <w:tcPr>
            <w:tcW w:w="1383" w:type="dxa"/>
            <w:tcBorders>
              <w:top w:val="single" w:sz="4" w:space="0" w:color="auto"/>
              <w:left w:val="single" w:sz="4" w:space="0" w:color="auto"/>
              <w:bottom w:val="single" w:sz="4" w:space="0" w:color="auto"/>
              <w:right w:val="single" w:sz="4" w:space="0" w:color="auto"/>
            </w:tcBorders>
            <w:vAlign w:val="center"/>
          </w:tcPr>
          <w:p w14:paraId="2BC07C8C" w14:textId="77777777" w:rsidR="006B774B" w:rsidRPr="002F2BCF" w:rsidRDefault="006B774B" w:rsidP="00293595">
            <w:pPr>
              <w:spacing w:after="0" w:line="240" w:lineRule="auto"/>
              <w:jc w:val="center"/>
              <w:rPr>
                <w:rFonts w:ascii="Times New Roman" w:hAnsi="Times New Roman" w:cs="Times New Roman"/>
                <w:b/>
                <w:bCs/>
              </w:rPr>
            </w:pPr>
            <w:r w:rsidRPr="002F2BCF">
              <w:rPr>
                <w:rFonts w:ascii="Times New Roman" w:hAnsi="Times New Roman" w:cs="Times New Roman"/>
                <w:b/>
                <w:bCs/>
              </w:rPr>
              <w:t>1 336 740,21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76D17E" w14:textId="77777777" w:rsidR="006B774B" w:rsidRPr="002F2BCF" w:rsidRDefault="006B774B" w:rsidP="00293595">
            <w:pPr>
              <w:spacing w:after="0" w:line="240" w:lineRule="auto"/>
              <w:jc w:val="center"/>
              <w:rPr>
                <w:rFonts w:ascii="Times New Roman" w:hAnsi="Times New Roman" w:cs="Times New Roman"/>
                <w:b/>
                <w:bCs/>
              </w:rPr>
            </w:pPr>
            <w:r w:rsidRPr="002F2BCF">
              <w:rPr>
                <w:rFonts w:ascii="Times New Roman" w:hAnsi="Times New Roman" w:cs="Times New Roman"/>
                <w:b/>
                <w:bCs/>
              </w:rPr>
              <w:t>1 305 496,64</w:t>
            </w:r>
          </w:p>
        </w:tc>
        <w:tc>
          <w:tcPr>
            <w:tcW w:w="1004" w:type="dxa"/>
            <w:tcBorders>
              <w:top w:val="single" w:sz="4" w:space="0" w:color="auto"/>
              <w:left w:val="nil"/>
              <w:bottom w:val="single" w:sz="4" w:space="0" w:color="auto"/>
              <w:right w:val="single" w:sz="4" w:space="0" w:color="auto"/>
            </w:tcBorders>
            <w:shd w:val="clear" w:color="auto" w:fill="auto"/>
            <w:noWrap/>
            <w:vAlign w:val="center"/>
          </w:tcPr>
          <w:p w14:paraId="734F7EF3" w14:textId="77777777" w:rsidR="006B774B" w:rsidRPr="002F2BCF" w:rsidRDefault="006B774B" w:rsidP="00293595">
            <w:pPr>
              <w:spacing w:after="0" w:line="240" w:lineRule="auto"/>
              <w:jc w:val="center"/>
              <w:rPr>
                <w:rFonts w:ascii="Times New Roman" w:hAnsi="Times New Roman" w:cs="Times New Roman"/>
                <w:b/>
                <w:bCs/>
              </w:rPr>
            </w:pPr>
            <w:r w:rsidRPr="002F2BCF">
              <w:rPr>
                <w:rFonts w:ascii="Times New Roman" w:hAnsi="Times New Roman" w:cs="Times New Roman"/>
                <w:b/>
                <w:bCs/>
              </w:rPr>
              <w:t>137,5</w:t>
            </w:r>
          </w:p>
        </w:tc>
        <w:tc>
          <w:tcPr>
            <w:tcW w:w="992" w:type="dxa"/>
            <w:tcBorders>
              <w:top w:val="single" w:sz="4" w:space="0" w:color="auto"/>
              <w:left w:val="nil"/>
              <w:bottom w:val="single" w:sz="4" w:space="0" w:color="auto"/>
              <w:right w:val="single" w:sz="4" w:space="0" w:color="auto"/>
            </w:tcBorders>
            <w:shd w:val="clear" w:color="auto" w:fill="auto"/>
            <w:vAlign w:val="center"/>
          </w:tcPr>
          <w:p w14:paraId="4BC6289D" w14:textId="77777777" w:rsidR="006B774B" w:rsidRPr="002F2BCF" w:rsidRDefault="006B774B" w:rsidP="00293595">
            <w:pPr>
              <w:spacing w:after="0" w:line="240" w:lineRule="auto"/>
              <w:jc w:val="center"/>
              <w:rPr>
                <w:rFonts w:ascii="Times New Roman" w:hAnsi="Times New Roman" w:cs="Times New Roman"/>
                <w:b/>
                <w:bCs/>
              </w:rPr>
            </w:pPr>
            <w:r w:rsidRPr="002F2BCF">
              <w:rPr>
                <w:rFonts w:ascii="Times New Roman" w:hAnsi="Times New Roman" w:cs="Times New Roman"/>
                <w:b/>
                <w:bCs/>
              </w:rPr>
              <w:t>97,7</w:t>
            </w:r>
          </w:p>
        </w:tc>
      </w:tr>
    </w:tbl>
    <w:p w14:paraId="7E24BDAB" w14:textId="77777777" w:rsidR="006B774B" w:rsidRPr="002F2BCF" w:rsidRDefault="006B774B" w:rsidP="006B774B">
      <w:pPr>
        <w:pStyle w:val="a3"/>
        <w:ind w:firstLine="709"/>
        <w:jc w:val="both"/>
        <w:rPr>
          <w:rFonts w:ascii="Times New Roman" w:hAnsi="Times New Roman" w:cs="Times New Roman"/>
          <w:sz w:val="24"/>
          <w:szCs w:val="24"/>
        </w:rPr>
      </w:pPr>
    </w:p>
    <w:p w14:paraId="628D347E" w14:textId="77777777" w:rsidR="006B774B" w:rsidRPr="002F2BCF" w:rsidRDefault="006B774B" w:rsidP="006B774B">
      <w:pPr>
        <w:pStyle w:val="a3"/>
        <w:ind w:firstLine="709"/>
        <w:jc w:val="both"/>
        <w:rPr>
          <w:rFonts w:ascii="Times New Roman" w:hAnsi="Times New Roman" w:cs="Times New Roman"/>
          <w:sz w:val="24"/>
          <w:szCs w:val="24"/>
        </w:rPr>
      </w:pPr>
    </w:p>
    <w:p w14:paraId="5E23AADA" w14:textId="77777777" w:rsidR="006B774B" w:rsidRPr="002F2BCF" w:rsidRDefault="006B774B" w:rsidP="006B774B">
      <w:pPr>
        <w:pStyle w:val="a3"/>
        <w:ind w:firstLine="709"/>
        <w:jc w:val="both"/>
        <w:rPr>
          <w:rFonts w:ascii="Times New Roman" w:hAnsi="Times New Roman" w:cs="Times New Roman"/>
          <w:sz w:val="24"/>
          <w:szCs w:val="24"/>
        </w:rPr>
      </w:pPr>
      <w:r w:rsidRPr="002F2BCF">
        <w:rPr>
          <w:rFonts w:ascii="Times New Roman" w:hAnsi="Times New Roman" w:cs="Times New Roman"/>
          <w:sz w:val="24"/>
          <w:szCs w:val="24"/>
        </w:rPr>
        <w:t>На финансирование программ и подпрограмм, способствующих повышению качества жизни населения (социальной сферы) в 2023 году выделено 715632,25 тыс. рублей, что составляет 54,8% от общего объема средств по программам.</w:t>
      </w:r>
    </w:p>
    <w:p w14:paraId="195E4850" w14:textId="77777777" w:rsidR="006B774B" w:rsidRPr="002F2BCF" w:rsidRDefault="006B774B" w:rsidP="006B774B">
      <w:pPr>
        <w:pStyle w:val="a3"/>
        <w:ind w:firstLine="709"/>
        <w:jc w:val="both"/>
        <w:rPr>
          <w:rFonts w:ascii="Times New Roman" w:hAnsi="Times New Roman" w:cs="Times New Roman"/>
          <w:sz w:val="24"/>
          <w:szCs w:val="24"/>
        </w:rPr>
      </w:pPr>
      <w:r w:rsidRPr="002F2BCF">
        <w:rPr>
          <w:rFonts w:ascii="Times New Roman" w:hAnsi="Times New Roman" w:cs="Times New Roman"/>
          <w:sz w:val="24"/>
          <w:szCs w:val="24"/>
        </w:rPr>
        <w:t xml:space="preserve"> Финансирование программ по: </w:t>
      </w:r>
    </w:p>
    <w:p w14:paraId="5108D3BE" w14:textId="77777777" w:rsidR="006B774B" w:rsidRPr="002F2BCF" w:rsidRDefault="006B774B" w:rsidP="006B774B">
      <w:pPr>
        <w:pStyle w:val="a3"/>
        <w:ind w:firstLine="709"/>
        <w:jc w:val="both"/>
        <w:rPr>
          <w:rFonts w:ascii="Times New Roman" w:hAnsi="Times New Roman" w:cs="Times New Roman"/>
          <w:sz w:val="24"/>
          <w:szCs w:val="24"/>
        </w:rPr>
      </w:pPr>
      <w:r w:rsidRPr="002F2BCF">
        <w:rPr>
          <w:rFonts w:ascii="Times New Roman" w:hAnsi="Times New Roman" w:cs="Times New Roman"/>
          <w:sz w:val="24"/>
          <w:szCs w:val="24"/>
        </w:rPr>
        <w:t xml:space="preserve">-предупреждению чрезвычайных ситуаций и укреплению общественной безопасности составило 4652,9 тыс. рублей, это 0,4% общего объема средств; </w:t>
      </w:r>
    </w:p>
    <w:p w14:paraId="5AB00015" w14:textId="77777777" w:rsidR="006B774B" w:rsidRPr="002F2BCF" w:rsidRDefault="006B774B" w:rsidP="006B774B">
      <w:pPr>
        <w:pStyle w:val="a3"/>
        <w:ind w:firstLine="709"/>
        <w:jc w:val="both"/>
        <w:rPr>
          <w:rFonts w:ascii="Times New Roman" w:hAnsi="Times New Roman" w:cs="Times New Roman"/>
          <w:sz w:val="24"/>
          <w:szCs w:val="24"/>
        </w:rPr>
      </w:pPr>
      <w:r w:rsidRPr="002F2BCF">
        <w:rPr>
          <w:rFonts w:ascii="Times New Roman" w:hAnsi="Times New Roman" w:cs="Times New Roman"/>
          <w:sz w:val="24"/>
          <w:szCs w:val="24"/>
        </w:rPr>
        <w:t>-устойчивому развитию экономики района – 239918,7 тыс. рублей, или 18,4%;</w:t>
      </w:r>
    </w:p>
    <w:p w14:paraId="2CFFFA39" w14:textId="77777777" w:rsidR="006B774B" w:rsidRPr="002F2BCF" w:rsidRDefault="006B774B" w:rsidP="006B774B">
      <w:pPr>
        <w:pStyle w:val="a3"/>
        <w:ind w:firstLine="709"/>
        <w:jc w:val="both"/>
        <w:rPr>
          <w:rFonts w:ascii="Times New Roman" w:hAnsi="Times New Roman" w:cs="Times New Roman"/>
          <w:sz w:val="24"/>
          <w:szCs w:val="24"/>
        </w:rPr>
      </w:pPr>
      <w:r w:rsidRPr="002F2BCF">
        <w:rPr>
          <w:rFonts w:ascii="Times New Roman" w:hAnsi="Times New Roman" w:cs="Times New Roman"/>
          <w:sz w:val="24"/>
          <w:szCs w:val="24"/>
        </w:rPr>
        <w:t>-муниципальному хозяйству и повышению энергетической эффективности – 201478,3 тыс. рублей, или 15,4%;</w:t>
      </w:r>
    </w:p>
    <w:p w14:paraId="732F3951" w14:textId="77777777" w:rsidR="006B774B" w:rsidRPr="002F2BCF" w:rsidRDefault="006B774B" w:rsidP="006B774B">
      <w:pPr>
        <w:pStyle w:val="a3"/>
        <w:ind w:firstLine="709"/>
        <w:jc w:val="both"/>
        <w:rPr>
          <w:rFonts w:ascii="Times New Roman" w:hAnsi="Times New Roman" w:cs="Times New Roman"/>
          <w:sz w:val="24"/>
          <w:szCs w:val="24"/>
        </w:rPr>
      </w:pPr>
      <w:r w:rsidRPr="002F2BCF">
        <w:rPr>
          <w:rFonts w:ascii="Times New Roman" w:hAnsi="Times New Roman" w:cs="Times New Roman"/>
          <w:sz w:val="24"/>
          <w:szCs w:val="24"/>
        </w:rPr>
        <w:t>- повышению эффективности муниципального управления – 136906,6 тыс. рублей, или 10,5%;</w:t>
      </w:r>
    </w:p>
    <w:p w14:paraId="75B6C5BE" w14:textId="77777777" w:rsidR="006B774B" w:rsidRPr="002F2BCF" w:rsidRDefault="006B774B" w:rsidP="006B774B">
      <w:pPr>
        <w:pStyle w:val="a3"/>
        <w:ind w:firstLine="709"/>
        <w:jc w:val="both"/>
        <w:rPr>
          <w:rFonts w:ascii="Times New Roman" w:hAnsi="Times New Roman" w:cs="Times New Roman"/>
          <w:sz w:val="24"/>
          <w:szCs w:val="24"/>
        </w:rPr>
      </w:pPr>
      <w:r w:rsidRPr="002F2BCF">
        <w:rPr>
          <w:rFonts w:ascii="Times New Roman" w:hAnsi="Times New Roman" w:cs="Times New Roman"/>
          <w:sz w:val="24"/>
          <w:szCs w:val="24"/>
        </w:rPr>
        <w:t>- управлению муниципальными финансами – 11485,04 тыс. рублей или 0,9%;</w:t>
      </w:r>
    </w:p>
    <w:p w14:paraId="7FCD0AD2" w14:textId="77777777" w:rsidR="006B774B" w:rsidRPr="002F2BCF" w:rsidRDefault="006B774B" w:rsidP="006B774B">
      <w:pPr>
        <w:pStyle w:val="a3"/>
        <w:ind w:firstLine="709"/>
        <w:jc w:val="both"/>
        <w:rPr>
          <w:rFonts w:ascii="Times New Roman" w:hAnsi="Times New Roman" w:cs="Times New Roman"/>
          <w:sz w:val="24"/>
          <w:szCs w:val="24"/>
        </w:rPr>
      </w:pPr>
      <w:r w:rsidRPr="002F2BCF">
        <w:rPr>
          <w:rFonts w:ascii="Times New Roman" w:hAnsi="Times New Roman" w:cs="Times New Roman"/>
          <w:sz w:val="24"/>
          <w:szCs w:val="24"/>
        </w:rPr>
        <w:t>- улучшение условий и охраны труда -   71,65 тыс. рублей или 0,001%.</w:t>
      </w:r>
    </w:p>
    <w:p w14:paraId="782523C8" w14:textId="77777777" w:rsidR="006B774B" w:rsidRPr="002F2BCF" w:rsidRDefault="006B774B" w:rsidP="006B774B">
      <w:pPr>
        <w:pStyle w:val="a3"/>
        <w:ind w:firstLine="708"/>
        <w:jc w:val="both"/>
        <w:rPr>
          <w:rFonts w:ascii="Times New Roman" w:hAnsi="Times New Roman" w:cs="Times New Roman"/>
          <w:sz w:val="24"/>
          <w:szCs w:val="24"/>
        </w:rPr>
      </w:pPr>
      <w:r w:rsidRPr="002F2BCF">
        <w:rPr>
          <w:rFonts w:ascii="Times New Roman" w:hAnsi="Times New Roman" w:cs="Times New Roman"/>
          <w:sz w:val="24"/>
          <w:szCs w:val="24"/>
        </w:rPr>
        <w:t xml:space="preserve">Финансирование не предусмотрено на реализацию подпрограммы «Создание условий  для оказания медицинской помощи населению, профилактика заболеваний и формирование здорового образа жизни», «Сохранение, использование и популяризация объектов культурного наследия», «Обеспечение жильем отдельных категорий граждан, стимулирование улучшения жилищных условий», «Содействие занятости населения», «Создание условий для развития малого и среднего предпринимательства», «Развитие потребительского рынка», «Создание благоприятных условий для привлечения инвестиций», «Поддержка социально ориентированных некоммерческих организаций», «Территориальное развитие (градостроительство и землеустройство). Расходы на содержание исполнителей и соисполнителей мероприятий данных подпрограмм учтены в составе расходов на содержание Администрации муниципального образования «Кезский район» (муниципальная программа «Муниципальное управление», подпрограмма «Организация муниципального управления»).   </w:t>
      </w:r>
    </w:p>
    <w:p w14:paraId="43DA957C" w14:textId="77777777" w:rsidR="006B774B" w:rsidRPr="002F2BCF" w:rsidRDefault="006B774B" w:rsidP="006B774B">
      <w:pPr>
        <w:pStyle w:val="a3"/>
        <w:jc w:val="both"/>
        <w:rPr>
          <w:rFonts w:ascii="Times New Roman" w:hAnsi="Times New Roman" w:cs="Times New Roman"/>
          <w:sz w:val="24"/>
          <w:szCs w:val="24"/>
        </w:rPr>
      </w:pPr>
      <w:r w:rsidRPr="002F2BCF">
        <w:rPr>
          <w:rFonts w:ascii="Times New Roman" w:hAnsi="Times New Roman" w:cs="Times New Roman"/>
          <w:sz w:val="24"/>
          <w:szCs w:val="24"/>
        </w:rPr>
        <w:tab/>
        <w:t xml:space="preserve">Структурными подразделениями представлены отчеты по 10 муниципальным программам (и по 29 подпрограммам). Не представлена информация по муниципальной программе «Развитие культуры» и «Энергосбережение и повышение энергетической эффективности». </w:t>
      </w:r>
    </w:p>
    <w:p w14:paraId="33A58A31" w14:textId="77777777" w:rsidR="006B774B" w:rsidRPr="002F2BCF" w:rsidRDefault="006B774B" w:rsidP="006B774B">
      <w:pPr>
        <w:pStyle w:val="a3"/>
        <w:ind w:firstLine="567"/>
        <w:jc w:val="both"/>
        <w:rPr>
          <w:rFonts w:ascii="Times New Roman" w:hAnsi="Times New Roman" w:cs="Times New Roman"/>
          <w:sz w:val="24"/>
          <w:szCs w:val="24"/>
        </w:rPr>
      </w:pPr>
      <w:r w:rsidRPr="002F2BCF">
        <w:rPr>
          <w:rFonts w:ascii="Times New Roman" w:hAnsi="Times New Roman" w:cs="Times New Roman"/>
          <w:sz w:val="24"/>
          <w:szCs w:val="24"/>
        </w:rPr>
        <w:t xml:space="preserve">   По результатам реализации муниципальных программ за 2023 год проведена оценка эффективности их реализации в соответствии с Порядком, утвержденным постановлением Администрации муниципального образования «Муниципальный округ Кезский район Удмуртской Республики» от 30 декабря 2021 года №48. </w:t>
      </w:r>
    </w:p>
    <w:p w14:paraId="70B352F6" w14:textId="77777777" w:rsidR="006B774B" w:rsidRPr="002F2BCF" w:rsidRDefault="006B774B" w:rsidP="006B774B">
      <w:pPr>
        <w:pStyle w:val="a3"/>
        <w:ind w:firstLine="567"/>
        <w:jc w:val="both"/>
        <w:rPr>
          <w:rFonts w:ascii="Times New Roman" w:hAnsi="Times New Roman" w:cs="Times New Roman"/>
          <w:sz w:val="24"/>
          <w:szCs w:val="24"/>
        </w:rPr>
      </w:pPr>
      <w:r w:rsidRPr="002F2BCF">
        <w:rPr>
          <w:rFonts w:ascii="Times New Roman" w:hAnsi="Times New Roman" w:cs="Times New Roman"/>
          <w:sz w:val="24"/>
          <w:szCs w:val="24"/>
        </w:rPr>
        <w:t xml:space="preserve">Муниципальные программы оцениваются на предмет их результативности и бюджетной эффективности.  </w:t>
      </w:r>
    </w:p>
    <w:p w14:paraId="2A82AD6A" w14:textId="77777777" w:rsidR="006B774B" w:rsidRPr="002F2BCF" w:rsidRDefault="006B774B" w:rsidP="006B774B">
      <w:pPr>
        <w:pStyle w:val="a3"/>
        <w:ind w:firstLine="567"/>
        <w:jc w:val="both"/>
        <w:rPr>
          <w:rFonts w:ascii="Times New Roman" w:hAnsi="Times New Roman" w:cs="Times New Roman"/>
          <w:sz w:val="24"/>
          <w:szCs w:val="24"/>
        </w:rPr>
      </w:pPr>
      <w:r w:rsidRPr="002F2BCF">
        <w:rPr>
          <w:rFonts w:ascii="Times New Roman" w:hAnsi="Times New Roman" w:cs="Times New Roman"/>
          <w:sz w:val="24"/>
          <w:szCs w:val="24"/>
        </w:rPr>
        <w:t xml:space="preserve">Оценка эффективности программы (подпрограммы) определяется в зависимости от уровня достижения целевых показателей, исполнения запланированных мероприятий и степени запланированного объема расходов.   </w:t>
      </w:r>
    </w:p>
    <w:p w14:paraId="724393B2" w14:textId="77777777" w:rsidR="006B774B" w:rsidRPr="002F2BCF" w:rsidRDefault="006B774B" w:rsidP="006B774B">
      <w:pPr>
        <w:pStyle w:val="a3"/>
        <w:jc w:val="both"/>
      </w:pPr>
      <w:r w:rsidRPr="002F2BCF">
        <w:rPr>
          <w:rFonts w:ascii="Times New Roman" w:hAnsi="Times New Roman" w:cs="Times New Roman"/>
          <w:sz w:val="24"/>
          <w:szCs w:val="24"/>
        </w:rPr>
        <w:lastRenderedPageBreak/>
        <w:t xml:space="preserve"> </w:t>
      </w:r>
      <w:r w:rsidRPr="002F2BCF">
        <w:rPr>
          <w:rFonts w:ascii="Times New Roman" w:hAnsi="Times New Roman" w:cs="Times New Roman"/>
          <w:sz w:val="24"/>
          <w:szCs w:val="24"/>
        </w:rPr>
        <w:tab/>
        <w:t xml:space="preserve"> </w:t>
      </w:r>
      <w:r w:rsidRPr="002F2BCF">
        <w:rPr>
          <w:noProof/>
        </w:rPr>
        <w:drawing>
          <wp:inline distT="0" distB="0" distL="0" distR="0" wp14:anchorId="275453F3" wp14:editId="6925541C">
            <wp:extent cx="6267450" cy="4105275"/>
            <wp:effectExtent l="0" t="0" r="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5860BDA" w14:textId="77777777" w:rsidR="006B774B" w:rsidRPr="002F2BCF" w:rsidRDefault="006B774B" w:rsidP="006B774B">
      <w:pPr>
        <w:pStyle w:val="a3"/>
        <w:jc w:val="both"/>
        <w:rPr>
          <w:rFonts w:ascii="Times New Roman" w:hAnsi="Times New Roman" w:cs="Times New Roman"/>
          <w:sz w:val="24"/>
          <w:szCs w:val="24"/>
        </w:rPr>
      </w:pPr>
      <w:r w:rsidRPr="002F2BCF">
        <w:rPr>
          <w:rFonts w:ascii="Times New Roman" w:hAnsi="Times New Roman" w:cs="Times New Roman"/>
          <w:sz w:val="24"/>
          <w:szCs w:val="24"/>
        </w:rPr>
        <w:tab/>
        <w:t xml:space="preserve">Средняя степень достижения показателей (индикаторов) всех программ за 2023 год составляет 97,8%, при общем уровне их финансирования 97,7%, что характеризует общий уровень реализации программ как высокий. </w:t>
      </w:r>
    </w:p>
    <w:p w14:paraId="22816B29" w14:textId="77777777" w:rsidR="006B774B" w:rsidRPr="002F2BCF" w:rsidRDefault="006B774B" w:rsidP="006B774B">
      <w:pPr>
        <w:pStyle w:val="a3"/>
        <w:jc w:val="both"/>
        <w:rPr>
          <w:rFonts w:ascii="Times New Roman" w:hAnsi="Times New Roman" w:cs="Times New Roman"/>
          <w:sz w:val="24"/>
          <w:szCs w:val="24"/>
        </w:rPr>
      </w:pPr>
      <w:r w:rsidRPr="002F2BCF">
        <w:rPr>
          <w:rFonts w:ascii="Times New Roman" w:hAnsi="Times New Roman" w:cs="Times New Roman"/>
          <w:sz w:val="24"/>
          <w:szCs w:val="24"/>
        </w:rPr>
        <w:tab/>
        <w:t xml:space="preserve">В зависимости от оценки уровня достижения целевых показателей 10 из 10 муниципальных программ и 24 из 29 подпрограмм имеют высокий уровень достижения целевых показателей (90% и более). </w:t>
      </w:r>
    </w:p>
    <w:p w14:paraId="59F8C9E0" w14:textId="77777777" w:rsidR="006B774B" w:rsidRPr="002F2BCF" w:rsidRDefault="006B774B" w:rsidP="006B774B">
      <w:pPr>
        <w:pStyle w:val="a3"/>
        <w:jc w:val="both"/>
        <w:rPr>
          <w:rFonts w:ascii="Times New Roman" w:hAnsi="Times New Roman" w:cs="Times New Roman"/>
          <w:sz w:val="24"/>
          <w:szCs w:val="24"/>
        </w:rPr>
      </w:pPr>
      <w:r w:rsidRPr="002F2BCF">
        <w:rPr>
          <w:rFonts w:ascii="Times New Roman" w:hAnsi="Times New Roman" w:cs="Times New Roman"/>
          <w:sz w:val="24"/>
          <w:szCs w:val="24"/>
        </w:rPr>
        <w:tab/>
      </w:r>
      <w:r w:rsidRPr="002F2BCF">
        <w:rPr>
          <w:rFonts w:ascii="Times New Roman" w:hAnsi="Times New Roman" w:cs="Times New Roman"/>
          <w:b/>
          <w:sz w:val="24"/>
          <w:szCs w:val="24"/>
        </w:rPr>
        <w:t>Удовлетворительную степень</w:t>
      </w:r>
      <w:r w:rsidRPr="002F2BCF">
        <w:rPr>
          <w:rFonts w:ascii="Times New Roman" w:hAnsi="Times New Roman" w:cs="Times New Roman"/>
          <w:sz w:val="24"/>
          <w:szCs w:val="24"/>
        </w:rPr>
        <w:t xml:space="preserve"> достижения целевых   показателей имеют 5 подпрограмм (эффективность от 75% до 90%): </w:t>
      </w:r>
    </w:p>
    <w:p w14:paraId="3865893E" w14:textId="77777777" w:rsidR="006B774B" w:rsidRPr="002F2BCF" w:rsidRDefault="006B774B" w:rsidP="006B774B">
      <w:pPr>
        <w:spacing w:after="0" w:line="240" w:lineRule="auto"/>
        <w:ind w:firstLine="540"/>
        <w:jc w:val="both"/>
        <w:rPr>
          <w:rFonts w:ascii="Times New Roman" w:hAnsi="Times New Roman"/>
          <w:sz w:val="24"/>
          <w:szCs w:val="24"/>
        </w:rPr>
      </w:pPr>
      <w:r w:rsidRPr="002F2BCF">
        <w:rPr>
          <w:rFonts w:ascii="Times New Roman" w:hAnsi="Times New Roman" w:cs="Times New Roman"/>
          <w:sz w:val="24"/>
          <w:szCs w:val="24"/>
        </w:rPr>
        <w:tab/>
        <w:t xml:space="preserve">1.2 «Организация отдыха, оздоровления и занятости детей, подростков и молодежи» - 0,83 (1. показатель </w:t>
      </w:r>
      <w:r w:rsidRPr="002F2BCF">
        <w:rPr>
          <w:rFonts w:ascii="Times New Roman" w:hAnsi="Times New Roman"/>
          <w:sz w:val="24"/>
          <w:szCs w:val="24"/>
        </w:rPr>
        <w:t>«Удельный вес детей, подростков и молодежи, охваченных всеми формами отдыха, оздоровления и занятости (к общему числу детей от 6,5 до 18 лет), в том числе однодневными походами и экскурсиями», не выполнен в полном объеме, ввиду отсутствия достаточного финансирования;  2 показатель: «Удельный вес детей, подростков и молодежи, находящихся в трудной жизненной ситуации, охваченных всеми формами отдыха, оздоровления и занятости (к общему числу детей, охваченных всеми формами отдыха и оздоровления), в том числе однодневными походами и экскурсиями», не выполнен в полном объеме. Данное мероприятие затруднено тем, что у семей, находящиеся в трудной жизненной ситуации, низкая платежеспособность, поэтому детей из данной категории очень сложно привлечь к мероприятиям летнего отдыха</w:t>
      </w:r>
      <w:r w:rsidRPr="002F2BCF">
        <w:rPr>
          <w:rFonts w:ascii="Times New Roman" w:hAnsi="Times New Roman" w:cs="Times New Roman"/>
          <w:sz w:val="24"/>
          <w:szCs w:val="24"/>
        </w:rPr>
        <w:t>).</w:t>
      </w:r>
    </w:p>
    <w:p w14:paraId="2A4ED476" w14:textId="77777777" w:rsidR="006B774B" w:rsidRPr="002F2BCF" w:rsidRDefault="006B774B" w:rsidP="006B774B">
      <w:pPr>
        <w:pStyle w:val="a3"/>
        <w:ind w:firstLine="540"/>
        <w:jc w:val="both"/>
        <w:rPr>
          <w:rFonts w:ascii="Times New Roman" w:hAnsi="Times New Roman" w:cs="Times New Roman"/>
          <w:sz w:val="24"/>
          <w:szCs w:val="24"/>
        </w:rPr>
      </w:pPr>
      <w:r w:rsidRPr="002F2BCF">
        <w:rPr>
          <w:rFonts w:ascii="Times New Roman" w:hAnsi="Times New Roman" w:cs="Times New Roman"/>
        </w:rPr>
        <w:t xml:space="preserve"> </w:t>
      </w:r>
      <w:proofErr w:type="gramStart"/>
      <w:r w:rsidRPr="002F2BCF">
        <w:rPr>
          <w:rFonts w:ascii="Times New Roman" w:hAnsi="Times New Roman" w:cs="Times New Roman"/>
        </w:rPr>
        <w:t xml:space="preserve">2.2 </w:t>
      </w:r>
      <w:r w:rsidRPr="002F2BCF">
        <w:rPr>
          <w:rFonts w:ascii="Times New Roman" w:hAnsi="Times New Roman" w:cs="Times New Roman"/>
          <w:sz w:val="24"/>
          <w:szCs w:val="24"/>
        </w:rPr>
        <w:t xml:space="preserve">«Создание условий для оказания медицинской помощи населению, профилактика заболеваний и формирование здорового образа жизни» – 0,81  (удовлетворительными показателями явились </w:t>
      </w:r>
      <w:r w:rsidRPr="002F2BCF">
        <w:rPr>
          <w:rFonts w:ascii="Times New Roman" w:hAnsi="Times New Roman" w:cs="Times New Roman"/>
          <w:b/>
          <w:bCs/>
          <w:i/>
          <w:iCs/>
          <w:sz w:val="24"/>
          <w:szCs w:val="24"/>
        </w:rPr>
        <w:t>«Смертность трудоспособного населения»</w:t>
      </w:r>
      <w:r w:rsidRPr="002F2BCF">
        <w:rPr>
          <w:rFonts w:ascii="Times New Roman" w:hAnsi="Times New Roman" w:cs="Times New Roman"/>
          <w:sz w:val="24"/>
          <w:szCs w:val="24"/>
        </w:rPr>
        <w:t xml:space="preserve"> - увеличение связи с несвоевременным обращением за медицинской помощью.</w:t>
      </w:r>
      <w:proofErr w:type="gramEnd"/>
      <w:r w:rsidRPr="002F2BCF">
        <w:rPr>
          <w:rFonts w:ascii="Times New Roman" w:hAnsi="Times New Roman" w:cs="Times New Roman"/>
          <w:sz w:val="24"/>
          <w:szCs w:val="24"/>
        </w:rPr>
        <w:t xml:space="preserve"> Смертность лиц трудоспособного возраста  за 2023 год составила  7,9 на 1000 лиц трудоспособного возраста, в 2022 году – 6,0 (по УР- 6,0 в 2022 году) , в абсолютных цифрах умерло 70 и 56 человек  соответственно.</w:t>
      </w:r>
    </w:p>
    <w:p w14:paraId="2D396A8A" w14:textId="77777777" w:rsidR="006B774B" w:rsidRPr="002F2BCF" w:rsidRDefault="006B774B" w:rsidP="006B774B">
      <w:pPr>
        <w:pStyle w:val="a3"/>
        <w:jc w:val="both"/>
        <w:rPr>
          <w:rFonts w:ascii="Times New Roman" w:hAnsi="Times New Roman" w:cs="Times New Roman"/>
          <w:sz w:val="24"/>
          <w:szCs w:val="24"/>
        </w:rPr>
      </w:pPr>
      <w:r w:rsidRPr="002F2BCF">
        <w:rPr>
          <w:rFonts w:ascii="Times New Roman" w:hAnsi="Times New Roman" w:cs="Times New Roman"/>
          <w:sz w:val="24"/>
          <w:szCs w:val="24"/>
        </w:rPr>
        <w:t xml:space="preserve">     </w:t>
      </w:r>
      <w:r w:rsidRPr="002F2BCF">
        <w:rPr>
          <w:rFonts w:ascii="Times New Roman" w:hAnsi="Times New Roman" w:cs="Times New Roman"/>
          <w:sz w:val="24"/>
          <w:szCs w:val="24"/>
        </w:rPr>
        <w:tab/>
        <w:t xml:space="preserve">Структура смертности лиц трудоспособного возраста в этом году немного изменилась: </w:t>
      </w:r>
    </w:p>
    <w:p w14:paraId="0EB90867" w14:textId="77777777" w:rsidR="006B774B" w:rsidRPr="002F2BCF" w:rsidRDefault="006B774B" w:rsidP="006B774B">
      <w:pPr>
        <w:pStyle w:val="a3"/>
        <w:ind w:firstLine="708"/>
        <w:jc w:val="both"/>
        <w:rPr>
          <w:rFonts w:ascii="Times New Roman" w:hAnsi="Times New Roman" w:cs="Times New Roman"/>
          <w:sz w:val="24"/>
          <w:szCs w:val="24"/>
        </w:rPr>
      </w:pPr>
      <w:r w:rsidRPr="002F2BCF">
        <w:rPr>
          <w:rFonts w:ascii="Times New Roman" w:hAnsi="Times New Roman" w:cs="Times New Roman"/>
          <w:sz w:val="24"/>
          <w:szCs w:val="24"/>
        </w:rPr>
        <w:t>-1 место - смертность от сердечно-сосудистой патологии;</w:t>
      </w:r>
    </w:p>
    <w:p w14:paraId="6B8409D8" w14:textId="77777777" w:rsidR="006B774B" w:rsidRPr="002F2BCF" w:rsidRDefault="006B774B" w:rsidP="006B774B">
      <w:pPr>
        <w:pStyle w:val="a3"/>
        <w:ind w:firstLine="708"/>
        <w:jc w:val="both"/>
        <w:rPr>
          <w:rFonts w:ascii="Times New Roman" w:hAnsi="Times New Roman" w:cs="Times New Roman"/>
          <w:sz w:val="24"/>
          <w:szCs w:val="24"/>
        </w:rPr>
      </w:pPr>
      <w:r w:rsidRPr="002F2BCF">
        <w:rPr>
          <w:rFonts w:ascii="Times New Roman" w:hAnsi="Times New Roman" w:cs="Times New Roman"/>
          <w:sz w:val="24"/>
          <w:szCs w:val="24"/>
        </w:rPr>
        <w:lastRenderedPageBreak/>
        <w:t>-2 место – смертность от внешних причин (число суицидов выросло в 2 раза с 4 до 8 смертей);</w:t>
      </w:r>
    </w:p>
    <w:p w14:paraId="437A86AD" w14:textId="77777777" w:rsidR="006B774B" w:rsidRPr="002F2BCF" w:rsidRDefault="006B774B" w:rsidP="006B774B">
      <w:pPr>
        <w:pStyle w:val="a3"/>
        <w:ind w:firstLine="708"/>
        <w:jc w:val="both"/>
        <w:rPr>
          <w:rFonts w:ascii="Times New Roman" w:hAnsi="Times New Roman" w:cs="Times New Roman"/>
          <w:sz w:val="24"/>
          <w:szCs w:val="24"/>
        </w:rPr>
      </w:pPr>
      <w:r w:rsidRPr="002F2BCF">
        <w:rPr>
          <w:rFonts w:ascii="Times New Roman" w:hAnsi="Times New Roman" w:cs="Times New Roman"/>
          <w:sz w:val="24"/>
          <w:szCs w:val="24"/>
        </w:rPr>
        <w:t xml:space="preserve">-3 место, в связи со значительным ростом (более чем в 2 раза), поднялась смертность от заболеваний ЖКТ. Умерло 12 человек: 10 мужчин и 2 женщины. Половина из них скончалась от циррозов печени, в том числе алкогольных. </w:t>
      </w:r>
    </w:p>
    <w:p w14:paraId="4E8D6134" w14:textId="77777777" w:rsidR="006B774B" w:rsidRPr="002F2BCF" w:rsidRDefault="006B774B" w:rsidP="006B774B">
      <w:pPr>
        <w:pStyle w:val="a3"/>
        <w:ind w:firstLine="708"/>
        <w:jc w:val="both"/>
        <w:rPr>
          <w:rFonts w:ascii="Times New Roman" w:hAnsi="Times New Roman" w:cs="Times New Roman"/>
          <w:sz w:val="24"/>
          <w:szCs w:val="24"/>
        </w:rPr>
      </w:pPr>
      <w:r w:rsidRPr="002F2BCF">
        <w:rPr>
          <w:rFonts w:ascii="Times New Roman" w:hAnsi="Times New Roman" w:cs="Times New Roman"/>
          <w:sz w:val="24"/>
          <w:szCs w:val="24"/>
        </w:rPr>
        <w:t xml:space="preserve">-4 место - смертность от злокачественных новообразований.  В отличие от общей смертности, смертность мужчин трудоспособного возраста в 10 раз превышает смертность женщин» </w:t>
      </w:r>
    </w:p>
    <w:p w14:paraId="20D6F73C" w14:textId="77777777" w:rsidR="006B774B" w:rsidRPr="002F2BCF" w:rsidRDefault="006B774B" w:rsidP="006B774B">
      <w:pPr>
        <w:pStyle w:val="a3"/>
        <w:ind w:firstLine="708"/>
        <w:jc w:val="both"/>
        <w:rPr>
          <w:rFonts w:ascii="Times New Roman" w:eastAsia="Times New Roman" w:hAnsi="Times New Roman" w:cs="Times New Roman"/>
          <w:sz w:val="24"/>
          <w:szCs w:val="24"/>
        </w:rPr>
      </w:pPr>
      <w:r w:rsidRPr="002F2BCF">
        <w:rPr>
          <w:rFonts w:ascii="Times New Roman" w:hAnsi="Times New Roman" w:cs="Times New Roman"/>
          <w:b/>
          <w:bCs/>
          <w:i/>
          <w:iCs/>
          <w:sz w:val="24"/>
          <w:szCs w:val="24"/>
        </w:rPr>
        <w:t xml:space="preserve">Показатель «Смертность от новообразований на 100 тыс. населения» - </w:t>
      </w:r>
      <w:r w:rsidRPr="002F2BCF">
        <w:rPr>
          <w:rFonts w:ascii="Times New Roman" w:eastAsia="Times New Roman" w:hAnsi="Times New Roman" w:cs="Times New Roman"/>
          <w:sz w:val="24"/>
          <w:szCs w:val="24"/>
        </w:rPr>
        <w:t xml:space="preserve">Увеличение в связи с несвоевременным обращением за медицинской помощью </w:t>
      </w:r>
    </w:p>
    <w:p w14:paraId="71D78F7C" w14:textId="77777777" w:rsidR="006B774B" w:rsidRPr="002F2BCF" w:rsidRDefault="006B774B" w:rsidP="006B774B">
      <w:pPr>
        <w:pStyle w:val="a3"/>
        <w:ind w:firstLine="708"/>
        <w:jc w:val="both"/>
        <w:rPr>
          <w:rFonts w:ascii="Times New Roman" w:eastAsia="Times New Roman" w:hAnsi="Times New Roman" w:cs="Times New Roman"/>
          <w:sz w:val="24"/>
          <w:szCs w:val="24"/>
        </w:rPr>
      </w:pPr>
      <w:r w:rsidRPr="002F2BCF">
        <w:rPr>
          <w:rFonts w:ascii="Times New Roman" w:hAnsi="Times New Roman" w:cs="Times New Roman"/>
          <w:b/>
          <w:bCs/>
          <w:i/>
          <w:iCs/>
          <w:sz w:val="24"/>
          <w:szCs w:val="24"/>
        </w:rPr>
        <w:t>Показатель «Смертность от самоубийств, на 100 тыс. населения»</w:t>
      </w:r>
      <w:r w:rsidRPr="002F2BCF">
        <w:rPr>
          <w:rFonts w:ascii="Times New Roman" w:eastAsia="Times New Roman" w:hAnsi="Times New Roman" w:cs="Times New Roman"/>
          <w:i/>
          <w:iCs/>
          <w:sz w:val="24"/>
          <w:szCs w:val="24"/>
        </w:rPr>
        <w:t xml:space="preserve"> - </w:t>
      </w:r>
      <w:r w:rsidRPr="002F2BCF">
        <w:rPr>
          <w:rFonts w:ascii="Times New Roman" w:eastAsia="Times New Roman" w:hAnsi="Times New Roman" w:cs="Times New Roman"/>
          <w:sz w:val="24"/>
          <w:szCs w:val="24"/>
        </w:rPr>
        <w:t>Рост произошел за счет суицидов, которые увеличились практически в 2 раза с 7 (в 2022 году) до 13 человек в 2023 году.,</w:t>
      </w:r>
    </w:p>
    <w:p w14:paraId="75A88E51" w14:textId="77777777" w:rsidR="006B774B" w:rsidRPr="002F2BCF" w:rsidRDefault="006B774B" w:rsidP="006B774B">
      <w:pPr>
        <w:pStyle w:val="a3"/>
        <w:ind w:firstLine="708"/>
        <w:jc w:val="both"/>
        <w:rPr>
          <w:rFonts w:ascii="Times New Roman" w:eastAsia="Times New Roman" w:hAnsi="Times New Roman" w:cs="Times New Roman"/>
          <w:sz w:val="24"/>
          <w:szCs w:val="24"/>
        </w:rPr>
      </w:pPr>
      <w:r w:rsidRPr="002F2BCF">
        <w:rPr>
          <w:rFonts w:ascii="Times New Roman" w:hAnsi="Times New Roman" w:cs="Times New Roman"/>
          <w:b/>
          <w:bCs/>
          <w:i/>
          <w:iCs/>
          <w:sz w:val="24"/>
          <w:szCs w:val="24"/>
        </w:rPr>
        <w:t>Показатель «обеспеченность населения врачами»</w:t>
      </w:r>
      <w:r w:rsidRPr="002F2BCF">
        <w:rPr>
          <w:rFonts w:ascii="Times New Roman" w:eastAsia="Times New Roman" w:hAnsi="Times New Roman" w:cs="Times New Roman"/>
          <w:i/>
          <w:iCs/>
          <w:sz w:val="24"/>
          <w:szCs w:val="24"/>
        </w:rPr>
        <w:t xml:space="preserve"> - </w:t>
      </w:r>
      <w:r w:rsidRPr="002F2BCF">
        <w:rPr>
          <w:rFonts w:ascii="Times New Roman" w:eastAsia="Times New Roman" w:hAnsi="Times New Roman" w:cs="Times New Roman"/>
          <w:sz w:val="24"/>
          <w:szCs w:val="24"/>
        </w:rPr>
        <w:t>Нехватка узких специалистов, выпускники медицинских учреждений не возвращаются</w:t>
      </w:r>
    </w:p>
    <w:p w14:paraId="5E68A672" w14:textId="77777777" w:rsidR="006B774B" w:rsidRPr="002F2BCF" w:rsidRDefault="006B774B" w:rsidP="006B774B">
      <w:pPr>
        <w:pStyle w:val="a3"/>
        <w:ind w:firstLine="708"/>
        <w:jc w:val="both"/>
        <w:rPr>
          <w:rFonts w:ascii="Times New Roman" w:eastAsia="Times New Roman" w:hAnsi="Times New Roman" w:cs="Times New Roman"/>
          <w:sz w:val="24"/>
          <w:szCs w:val="24"/>
        </w:rPr>
      </w:pPr>
      <w:r w:rsidRPr="002F2BCF">
        <w:rPr>
          <w:rFonts w:ascii="Times New Roman" w:eastAsia="Times New Roman" w:hAnsi="Times New Roman" w:cs="Times New Roman"/>
          <w:sz w:val="24"/>
          <w:szCs w:val="24"/>
        </w:rPr>
        <w:t>7.4 Подпрограмма «Благоустройство и охрана окружающей среды» -0,86 (</w:t>
      </w:r>
      <w:r w:rsidRPr="002F2BCF">
        <w:rPr>
          <w:rFonts w:ascii="Times New Roman" w:eastAsia="Times New Roman" w:hAnsi="Times New Roman" w:cs="Times New Roman"/>
          <w:b/>
          <w:bCs/>
          <w:i/>
          <w:iCs/>
          <w:sz w:val="24"/>
          <w:szCs w:val="24"/>
        </w:rPr>
        <w:t>показатель «Площадь земельных участков, очищенных от борщевика Сосновского»</w:t>
      </w:r>
      <w:r w:rsidRPr="002F2BCF">
        <w:rPr>
          <w:rFonts w:ascii="Times New Roman" w:eastAsia="Times New Roman" w:hAnsi="Times New Roman" w:cs="Times New Roman"/>
          <w:sz w:val="24"/>
          <w:szCs w:val="24"/>
        </w:rPr>
        <w:t xml:space="preserve"> - обработано 12 га из 60 га запланированных. Выполнено в рамках выделенных финансовых средств. Реализация мероприятий подпрограммы распространяется на муниципальные земельные участки с установленными границами и правами собственности. </w:t>
      </w:r>
    </w:p>
    <w:p w14:paraId="6FC64857" w14:textId="77777777" w:rsidR="006B774B" w:rsidRPr="002F2BCF" w:rsidRDefault="006B774B" w:rsidP="006B774B">
      <w:pPr>
        <w:pStyle w:val="a3"/>
        <w:ind w:firstLine="708"/>
        <w:jc w:val="both"/>
        <w:rPr>
          <w:rFonts w:ascii="Times New Roman" w:hAnsi="Times New Roman" w:cs="Times New Roman"/>
          <w:sz w:val="24"/>
          <w:szCs w:val="24"/>
        </w:rPr>
      </w:pPr>
      <w:r w:rsidRPr="002F2BCF">
        <w:rPr>
          <w:rFonts w:ascii="Times New Roman" w:hAnsi="Times New Roman" w:cs="Times New Roman"/>
          <w:sz w:val="24"/>
          <w:szCs w:val="24"/>
        </w:rPr>
        <w:t xml:space="preserve"> 7.5 Подпрограмма «Развитие транспортной системы» - 0,87 (</w:t>
      </w:r>
      <w:r w:rsidRPr="002F2BCF">
        <w:rPr>
          <w:rFonts w:ascii="Times New Roman" w:hAnsi="Times New Roman" w:cs="Times New Roman"/>
          <w:b/>
          <w:bCs/>
          <w:i/>
          <w:iCs/>
          <w:sz w:val="24"/>
          <w:szCs w:val="24"/>
        </w:rPr>
        <w:t>показатель «Ввод в эксплуатацию автомобильных дорог общего пользования местного значения»</w:t>
      </w:r>
      <w:r w:rsidRPr="002F2BCF">
        <w:rPr>
          <w:rFonts w:ascii="Times New Roman" w:hAnsi="Times New Roman" w:cs="Times New Roman"/>
          <w:sz w:val="24"/>
          <w:szCs w:val="24"/>
        </w:rPr>
        <w:t xml:space="preserve"> равен «0». строительство и реконструкция автомобильных дорог не осуществлялось, ввиду отсутствия финансовых средств).</w:t>
      </w:r>
    </w:p>
    <w:p w14:paraId="24D22526" w14:textId="77777777" w:rsidR="006B774B" w:rsidRPr="002F2BCF" w:rsidRDefault="006B774B" w:rsidP="006B774B">
      <w:pPr>
        <w:pStyle w:val="a3"/>
        <w:ind w:firstLine="708"/>
        <w:jc w:val="both"/>
        <w:rPr>
          <w:rFonts w:ascii="Times New Roman" w:hAnsi="Times New Roman" w:cs="Times New Roman"/>
          <w:sz w:val="24"/>
          <w:szCs w:val="24"/>
        </w:rPr>
      </w:pPr>
      <w:r w:rsidRPr="002F2BCF">
        <w:rPr>
          <w:rFonts w:ascii="Times New Roman" w:hAnsi="Times New Roman" w:cs="Times New Roman"/>
          <w:sz w:val="24"/>
          <w:szCs w:val="24"/>
        </w:rPr>
        <w:t xml:space="preserve"> 9.2 Подпрограмма «Управление муниципальным имуществом и земельными ресурсами» - 0,89 (</w:t>
      </w:r>
      <w:r w:rsidRPr="002F2BCF">
        <w:rPr>
          <w:rFonts w:ascii="Times New Roman" w:hAnsi="Times New Roman" w:cs="Times New Roman"/>
          <w:b/>
          <w:bCs/>
          <w:i/>
          <w:iCs/>
          <w:sz w:val="24"/>
          <w:szCs w:val="24"/>
        </w:rPr>
        <w:t>показатель «Доля граждан, использующих механизм получения муниципальных услуг в электронной форме»</w:t>
      </w:r>
      <w:r w:rsidRPr="002F2BCF">
        <w:rPr>
          <w:rFonts w:ascii="Times New Roman" w:hAnsi="Times New Roman" w:cs="Times New Roman"/>
          <w:sz w:val="24"/>
          <w:szCs w:val="24"/>
        </w:rPr>
        <w:t xml:space="preserve"> не исполнен, население обращается либо в МФЦ, либо непосредственно в Администрацию района). </w:t>
      </w:r>
    </w:p>
    <w:p w14:paraId="2CE7D9E1" w14:textId="77777777" w:rsidR="006B774B" w:rsidRPr="002F2BCF" w:rsidRDefault="006B774B" w:rsidP="006B774B">
      <w:pPr>
        <w:pStyle w:val="a3"/>
        <w:ind w:firstLine="142"/>
        <w:jc w:val="both"/>
        <w:rPr>
          <w:rFonts w:ascii="Times New Roman" w:hAnsi="Times New Roman" w:cs="Times New Roman"/>
          <w:sz w:val="24"/>
          <w:szCs w:val="24"/>
        </w:rPr>
      </w:pPr>
      <w:r w:rsidRPr="002F2BCF">
        <w:rPr>
          <w:rFonts w:ascii="Times New Roman" w:hAnsi="Times New Roman" w:cs="Times New Roman"/>
          <w:noProof/>
          <w:sz w:val="24"/>
          <w:szCs w:val="24"/>
        </w:rPr>
        <w:drawing>
          <wp:inline distT="0" distB="0" distL="0" distR="0" wp14:anchorId="5818B746" wp14:editId="473BD0FF">
            <wp:extent cx="5838825" cy="3400425"/>
            <wp:effectExtent l="0" t="0" r="0" b="0"/>
            <wp:docPr id="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59E539F" w14:textId="77777777" w:rsidR="006B774B" w:rsidRPr="002F2BCF" w:rsidRDefault="006B774B" w:rsidP="006B774B">
      <w:pPr>
        <w:spacing w:line="240" w:lineRule="auto"/>
        <w:ind w:firstLine="709"/>
        <w:jc w:val="both"/>
        <w:rPr>
          <w:rFonts w:ascii="Times New Roman" w:hAnsi="Times New Roman" w:cs="Times New Roman"/>
          <w:sz w:val="24"/>
          <w:szCs w:val="24"/>
        </w:rPr>
      </w:pPr>
    </w:p>
    <w:p w14:paraId="35FACE28" w14:textId="77777777" w:rsidR="006B774B" w:rsidRPr="002F2BCF" w:rsidRDefault="006B774B" w:rsidP="006B774B">
      <w:pPr>
        <w:spacing w:line="240" w:lineRule="auto"/>
        <w:ind w:firstLine="709"/>
        <w:jc w:val="both"/>
        <w:rPr>
          <w:rFonts w:ascii="Times New Roman" w:hAnsi="Times New Roman" w:cs="Times New Roman"/>
          <w:sz w:val="24"/>
          <w:szCs w:val="24"/>
        </w:rPr>
      </w:pPr>
      <w:r w:rsidRPr="002F2BCF">
        <w:rPr>
          <w:rFonts w:ascii="Times New Roman" w:hAnsi="Times New Roman" w:cs="Times New Roman"/>
          <w:sz w:val="24"/>
          <w:szCs w:val="24"/>
        </w:rPr>
        <w:t>В зависимости от</w:t>
      </w:r>
      <w:r w:rsidRPr="002F2BCF">
        <w:rPr>
          <w:rFonts w:ascii="Times New Roman" w:hAnsi="Times New Roman" w:cs="Times New Roman"/>
          <w:b/>
          <w:sz w:val="24"/>
          <w:szCs w:val="24"/>
        </w:rPr>
        <w:t xml:space="preserve"> степени реализации мероприятий</w:t>
      </w:r>
      <w:r w:rsidRPr="002F2BCF">
        <w:rPr>
          <w:rFonts w:ascii="Times New Roman" w:hAnsi="Times New Roman" w:cs="Times New Roman"/>
          <w:sz w:val="24"/>
          <w:szCs w:val="24"/>
        </w:rPr>
        <w:t xml:space="preserve"> 9 программ и 27 подпрограмм имеют высокий коэффициент эффективности (от 90% и более). </w:t>
      </w:r>
    </w:p>
    <w:p w14:paraId="71C3B4BD" w14:textId="77777777" w:rsidR="006B774B" w:rsidRPr="002F2BCF" w:rsidRDefault="006B774B" w:rsidP="006B774B">
      <w:pPr>
        <w:spacing w:line="240" w:lineRule="auto"/>
        <w:ind w:firstLine="284"/>
        <w:jc w:val="both"/>
        <w:rPr>
          <w:rFonts w:ascii="Times New Roman" w:hAnsi="Times New Roman" w:cs="Times New Roman"/>
          <w:sz w:val="24"/>
          <w:szCs w:val="24"/>
        </w:rPr>
      </w:pPr>
      <w:r w:rsidRPr="002F2BCF">
        <w:rPr>
          <w:rFonts w:ascii="Times New Roman" w:hAnsi="Times New Roman" w:cs="Times New Roman"/>
          <w:noProof/>
          <w:sz w:val="24"/>
          <w:szCs w:val="24"/>
        </w:rPr>
        <w:lastRenderedPageBreak/>
        <w:drawing>
          <wp:inline distT="0" distB="0" distL="0" distR="0" wp14:anchorId="5CCD94EF" wp14:editId="55D78DE8">
            <wp:extent cx="6029325" cy="3152775"/>
            <wp:effectExtent l="0" t="0" r="0" b="0"/>
            <wp:docPr id="3"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F99930" w14:textId="77777777" w:rsidR="006B774B" w:rsidRPr="002F2BCF" w:rsidRDefault="006B774B" w:rsidP="006B774B">
      <w:pPr>
        <w:pStyle w:val="a3"/>
        <w:jc w:val="both"/>
        <w:rPr>
          <w:rFonts w:ascii="Times New Roman" w:hAnsi="Times New Roman" w:cs="Times New Roman"/>
          <w:sz w:val="24"/>
          <w:szCs w:val="24"/>
        </w:rPr>
      </w:pPr>
      <w:r w:rsidRPr="002F2BCF">
        <w:rPr>
          <w:rFonts w:ascii="Times New Roman" w:hAnsi="Times New Roman" w:cs="Times New Roman"/>
          <w:sz w:val="24"/>
          <w:szCs w:val="24"/>
        </w:rPr>
        <w:tab/>
        <w:t>По итогам оценки эффективности за 2023 год 9 из 10 программ (или 90%) и 25 подпрограмм из 29 подпрограмм (или 86%) являются эффективными (уровень эффективности более 90%). 3 подпрограммы имеют удовлетворительную эффективность, 1 подпрограмма неудовлетворительную (7.2 «Содержание и развитие жилищного хозяйства» - 71%)</w:t>
      </w:r>
    </w:p>
    <w:p w14:paraId="3176C13F" w14:textId="77777777" w:rsidR="006B774B" w:rsidRPr="002F2BCF" w:rsidRDefault="006B774B" w:rsidP="006B774B">
      <w:pPr>
        <w:pStyle w:val="a3"/>
        <w:jc w:val="both"/>
        <w:rPr>
          <w:rFonts w:ascii="Times New Roman" w:hAnsi="Times New Roman" w:cs="Times New Roman"/>
          <w:sz w:val="24"/>
          <w:szCs w:val="24"/>
        </w:rPr>
      </w:pPr>
      <w:r w:rsidRPr="002F2BCF">
        <w:rPr>
          <w:rFonts w:ascii="Times New Roman" w:hAnsi="Times New Roman" w:cs="Times New Roman"/>
          <w:sz w:val="24"/>
          <w:szCs w:val="24"/>
        </w:rPr>
        <w:tab/>
        <w:t>Результаты оценки эффективности реализации муниципальных программ сформированы в ранжированный перечень, приведенный в таблице №2.</w:t>
      </w:r>
    </w:p>
    <w:p w14:paraId="33E05CA3" w14:textId="77777777" w:rsidR="006B774B" w:rsidRPr="002F2BCF" w:rsidRDefault="006B774B" w:rsidP="006B774B">
      <w:pPr>
        <w:pStyle w:val="a7"/>
        <w:spacing w:after="0" w:line="264" w:lineRule="auto"/>
        <w:ind w:left="0" w:firstLine="709"/>
        <w:jc w:val="both"/>
        <w:rPr>
          <w:rFonts w:ascii="Times New Roman" w:eastAsia="Times New Roman" w:hAnsi="Times New Roman" w:cs="Times New Roman"/>
          <w:sz w:val="24"/>
          <w:szCs w:val="24"/>
        </w:rPr>
      </w:pPr>
      <w:r w:rsidRPr="002F2BCF">
        <w:rPr>
          <w:rFonts w:ascii="Times New Roman" w:hAnsi="Times New Roman" w:cs="Times New Roman"/>
          <w:sz w:val="24"/>
          <w:szCs w:val="24"/>
        </w:rPr>
        <w:t xml:space="preserve">В целях повышения эффективности реализации муниципальных программ (подпрограмм), принимая во внимание недостижение значений отдельных целевых показателей за 2023 год с плановыми, которые напрямую влияют на оценку эффективности </w:t>
      </w:r>
      <w:r w:rsidRPr="002F2BCF">
        <w:rPr>
          <w:rFonts w:ascii="Times New Roman" w:eastAsia="Times New Roman" w:hAnsi="Times New Roman" w:cs="Times New Roman"/>
          <w:sz w:val="24"/>
          <w:szCs w:val="24"/>
        </w:rPr>
        <w:t xml:space="preserve">деятельности органов местного самоуправления Кезского района, координаторам и ответственным исполнителям в 2024 году необходимо:  </w:t>
      </w:r>
    </w:p>
    <w:p w14:paraId="414EAF62" w14:textId="77777777" w:rsidR="006B774B" w:rsidRPr="002F2BCF" w:rsidRDefault="006B774B" w:rsidP="006B774B">
      <w:pPr>
        <w:pStyle w:val="a7"/>
        <w:spacing w:after="0" w:line="264" w:lineRule="auto"/>
        <w:ind w:left="0" w:firstLine="709"/>
        <w:jc w:val="both"/>
        <w:rPr>
          <w:rFonts w:ascii="Times New Roman" w:eastAsia="Times New Roman" w:hAnsi="Times New Roman" w:cs="Times New Roman"/>
          <w:sz w:val="24"/>
          <w:szCs w:val="24"/>
        </w:rPr>
      </w:pPr>
      <w:r w:rsidRPr="002F2BCF">
        <w:rPr>
          <w:rFonts w:ascii="Times New Roman" w:eastAsia="Times New Roman" w:hAnsi="Times New Roman" w:cs="Times New Roman"/>
          <w:sz w:val="24"/>
          <w:szCs w:val="24"/>
        </w:rPr>
        <w:t>1. Продолжить работу по приведению муниципальных программ в соответствие с требованиями законодательства Российской Федерации, Удмуртской Республики и нормативно – правовых актов муниципального образования.</w:t>
      </w:r>
    </w:p>
    <w:p w14:paraId="02AB1819" w14:textId="77777777" w:rsidR="006B774B" w:rsidRPr="002F2BCF" w:rsidRDefault="006B774B" w:rsidP="006B774B">
      <w:pPr>
        <w:pStyle w:val="a7"/>
        <w:spacing w:after="0" w:line="264" w:lineRule="auto"/>
        <w:ind w:left="0" w:firstLine="709"/>
        <w:jc w:val="both"/>
        <w:rPr>
          <w:rFonts w:ascii="Times New Roman" w:eastAsia="Times New Roman" w:hAnsi="Times New Roman" w:cs="Times New Roman"/>
          <w:sz w:val="24"/>
          <w:szCs w:val="24"/>
        </w:rPr>
      </w:pPr>
      <w:r w:rsidRPr="002F2BCF">
        <w:rPr>
          <w:rFonts w:ascii="Times New Roman" w:eastAsia="Times New Roman" w:hAnsi="Times New Roman" w:cs="Times New Roman"/>
          <w:sz w:val="24"/>
          <w:szCs w:val="24"/>
        </w:rPr>
        <w:t>2. Своевременно принимать меры по устранению допущенного отставания в реализации программы, в случае необходимости оперативно проводить корректировку показателей эффективности и программных мероприятий в соответствии с утвержденными объемами бюджетных ассигнований.</w:t>
      </w:r>
    </w:p>
    <w:p w14:paraId="78C83438" w14:textId="77777777" w:rsidR="006B774B" w:rsidRPr="002F2BCF" w:rsidRDefault="006B774B" w:rsidP="006B774B">
      <w:pPr>
        <w:pStyle w:val="a3"/>
        <w:ind w:firstLine="705"/>
        <w:jc w:val="both"/>
        <w:rPr>
          <w:rFonts w:ascii="Times New Roman" w:hAnsi="Times New Roman" w:cs="Times New Roman"/>
          <w:sz w:val="24"/>
          <w:szCs w:val="24"/>
        </w:rPr>
      </w:pPr>
      <w:r w:rsidRPr="002F2BCF">
        <w:rPr>
          <w:rFonts w:ascii="Times New Roman" w:hAnsi="Times New Roman" w:cs="Times New Roman"/>
          <w:sz w:val="24"/>
          <w:szCs w:val="24"/>
        </w:rPr>
        <w:tab/>
        <w:t>3. Проанализировать причины удовлетворительной и неудовлетворительной реализации муниципальных подпрограмм за 2023 год и принять меры для повышения уровня их эффективности на 2024 год.</w:t>
      </w:r>
    </w:p>
    <w:p w14:paraId="338850F1" w14:textId="77777777" w:rsidR="006B774B" w:rsidRPr="002F2BCF" w:rsidRDefault="006B774B" w:rsidP="006B774B">
      <w:pPr>
        <w:pStyle w:val="a3"/>
        <w:ind w:firstLine="705"/>
        <w:jc w:val="both"/>
        <w:rPr>
          <w:rFonts w:ascii="Times New Roman" w:hAnsi="Times New Roman" w:cs="Times New Roman"/>
          <w:sz w:val="24"/>
          <w:szCs w:val="24"/>
        </w:rPr>
      </w:pPr>
      <w:r w:rsidRPr="002F2BCF">
        <w:rPr>
          <w:rFonts w:ascii="Times New Roman" w:hAnsi="Times New Roman" w:cs="Times New Roman"/>
          <w:sz w:val="24"/>
          <w:szCs w:val="24"/>
        </w:rPr>
        <w:t xml:space="preserve">4.  Своевременно проводить анализ муниципальных программ и предоставлять в отдел экономики, анализа, прогноза и инвестиций.  </w:t>
      </w:r>
    </w:p>
    <w:p w14:paraId="0F95FD0E" w14:textId="77777777" w:rsidR="006B774B" w:rsidRPr="002F2BCF" w:rsidRDefault="006B774B" w:rsidP="006B774B">
      <w:pPr>
        <w:pStyle w:val="a3"/>
        <w:ind w:firstLine="705"/>
        <w:jc w:val="both"/>
        <w:rPr>
          <w:rFonts w:ascii="Times New Roman" w:hAnsi="Times New Roman" w:cs="Times New Roman"/>
          <w:sz w:val="24"/>
          <w:szCs w:val="24"/>
        </w:rPr>
      </w:pPr>
    </w:p>
    <w:tbl>
      <w:tblPr>
        <w:tblW w:w="10632" w:type="dxa"/>
        <w:tblInd w:w="-743" w:type="dxa"/>
        <w:tblLayout w:type="fixed"/>
        <w:tblLook w:val="04A0" w:firstRow="1" w:lastRow="0" w:firstColumn="1" w:lastColumn="0" w:noHBand="0" w:noVBand="1"/>
      </w:tblPr>
      <w:tblGrid>
        <w:gridCol w:w="628"/>
        <w:gridCol w:w="649"/>
        <w:gridCol w:w="2957"/>
        <w:gridCol w:w="1579"/>
        <w:gridCol w:w="1842"/>
        <w:gridCol w:w="1418"/>
        <w:gridCol w:w="1559"/>
      </w:tblGrid>
      <w:tr w:rsidR="006B774B" w:rsidRPr="002F2BCF" w14:paraId="2A9316E6" w14:textId="77777777" w:rsidTr="00293595">
        <w:trPr>
          <w:trHeight w:val="315"/>
        </w:trPr>
        <w:tc>
          <w:tcPr>
            <w:tcW w:w="628" w:type="dxa"/>
            <w:tcBorders>
              <w:top w:val="nil"/>
              <w:left w:val="nil"/>
              <w:bottom w:val="nil"/>
              <w:right w:val="nil"/>
            </w:tcBorders>
            <w:shd w:val="clear" w:color="auto" w:fill="auto"/>
            <w:noWrap/>
            <w:vAlign w:val="bottom"/>
            <w:hideMark/>
          </w:tcPr>
          <w:p w14:paraId="0819AADA" w14:textId="77777777" w:rsidR="006B774B" w:rsidRPr="002F2BCF" w:rsidRDefault="006B774B" w:rsidP="00293595">
            <w:pPr>
              <w:spacing w:after="0" w:line="240" w:lineRule="auto"/>
              <w:rPr>
                <w:rFonts w:ascii="Times New Roman" w:eastAsia="Times New Roman" w:hAnsi="Times New Roman" w:cs="Times New Roman"/>
                <w:sz w:val="24"/>
                <w:szCs w:val="24"/>
              </w:rPr>
            </w:pPr>
          </w:p>
        </w:tc>
        <w:tc>
          <w:tcPr>
            <w:tcW w:w="10004" w:type="dxa"/>
            <w:gridSpan w:val="6"/>
            <w:tcBorders>
              <w:top w:val="nil"/>
              <w:left w:val="nil"/>
              <w:bottom w:val="single" w:sz="4" w:space="0" w:color="auto"/>
              <w:right w:val="nil"/>
            </w:tcBorders>
            <w:shd w:val="clear" w:color="auto" w:fill="auto"/>
            <w:hideMark/>
          </w:tcPr>
          <w:p w14:paraId="5BBC197A" w14:textId="77777777" w:rsidR="006B774B" w:rsidRPr="002F2BCF" w:rsidRDefault="006B774B" w:rsidP="00293595">
            <w:pPr>
              <w:spacing w:after="0" w:line="240" w:lineRule="auto"/>
              <w:jc w:val="right"/>
              <w:rPr>
                <w:rFonts w:ascii="Times New Roman" w:eastAsia="Times New Roman" w:hAnsi="Times New Roman" w:cs="Times New Roman"/>
                <w:bCs/>
                <w:sz w:val="24"/>
                <w:szCs w:val="24"/>
              </w:rPr>
            </w:pPr>
            <w:r w:rsidRPr="002F2BCF">
              <w:rPr>
                <w:rFonts w:ascii="Times New Roman" w:eastAsia="Times New Roman" w:hAnsi="Times New Roman" w:cs="Times New Roman"/>
                <w:bCs/>
                <w:sz w:val="24"/>
                <w:szCs w:val="24"/>
              </w:rPr>
              <w:t xml:space="preserve">Таблица №2  </w:t>
            </w:r>
          </w:p>
          <w:p w14:paraId="5A2A4492" w14:textId="77777777" w:rsidR="006B774B" w:rsidRPr="002F2BCF" w:rsidRDefault="006B774B" w:rsidP="00293595">
            <w:pPr>
              <w:spacing w:after="0" w:line="240" w:lineRule="auto"/>
              <w:jc w:val="center"/>
              <w:rPr>
                <w:rFonts w:ascii="Times New Roman" w:eastAsia="Times New Roman" w:hAnsi="Times New Roman" w:cs="Times New Roman"/>
                <w:b/>
                <w:bCs/>
                <w:sz w:val="24"/>
                <w:szCs w:val="24"/>
              </w:rPr>
            </w:pPr>
          </w:p>
          <w:p w14:paraId="22957A6B" w14:textId="77777777" w:rsidR="006B774B" w:rsidRPr="002F2BCF" w:rsidRDefault="006B774B" w:rsidP="00293595">
            <w:pPr>
              <w:spacing w:after="0" w:line="240" w:lineRule="auto"/>
              <w:jc w:val="center"/>
              <w:rPr>
                <w:rFonts w:ascii="Times New Roman" w:eastAsia="Times New Roman" w:hAnsi="Times New Roman" w:cs="Times New Roman"/>
                <w:b/>
                <w:bCs/>
                <w:sz w:val="24"/>
                <w:szCs w:val="24"/>
              </w:rPr>
            </w:pPr>
            <w:r w:rsidRPr="002F2BCF">
              <w:rPr>
                <w:rFonts w:ascii="Times New Roman" w:eastAsia="Times New Roman" w:hAnsi="Times New Roman" w:cs="Times New Roman"/>
                <w:b/>
                <w:bCs/>
                <w:sz w:val="24"/>
                <w:szCs w:val="24"/>
              </w:rPr>
              <w:t xml:space="preserve">Рейтинг эффективности реализации муниципальных программ </w:t>
            </w:r>
          </w:p>
          <w:p w14:paraId="5B862B7E" w14:textId="77777777" w:rsidR="006B774B" w:rsidRPr="002F2BCF" w:rsidRDefault="006B774B" w:rsidP="00293595">
            <w:pPr>
              <w:spacing w:after="0" w:line="240" w:lineRule="auto"/>
              <w:jc w:val="center"/>
              <w:rPr>
                <w:rFonts w:ascii="Times New Roman" w:eastAsia="Times New Roman" w:hAnsi="Times New Roman" w:cs="Times New Roman"/>
                <w:b/>
                <w:bCs/>
                <w:sz w:val="24"/>
                <w:szCs w:val="24"/>
              </w:rPr>
            </w:pPr>
            <w:r w:rsidRPr="002F2BCF">
              <w:rPr>
                <w:rFonts w:ascii="Times New Roman" w:eastAsia="Times New Roman" w:hAnsi="Times New Roman" w:cs="Times New Roman"/>
                <w:b/>
                <w:bCs/>
                <w:sz w:val="24"/>
                <w:szCs w:val="24"/>
              </w:rPr>
              <w:t xml:space="preserve">муниципального образования «Муниципальный округ Кезский район </w:t>
            </w:r>
          </w:p>
          <w:p w14:paraId="453F6BB2" w14:textId="77777777" w:rsidR="006B774B" w:rsidRPr="002F2BCF" w:rsidRDefault="006B774B" w:rsidP="00293595">
            <w:pPr>
              <w:spacing w:after="0" w:line="240" w:lineRule="auto"/>
              <w:jc w:val="center"/>
              <w:rPr>
                <w:rFonts w:ascii="Times New Roman" w:eastAsia="Times New Roman" w:hAnsi="Times New Roman" w:cs="Times New Roman"/>
                <w:b/>
                <w:bCs/>
                <w:sz w:val="24"/>
                <w:szCs w:val="24"/>
              </w:rPr>
            </w:pPr>
            <w:r w:rsidRPr="002F2BCF">
              <w:rPr>
                <w:rFonts w:ascii="Times New Roman" w:eastAsia="Times New Roman" w:hAnsi="Times New Roman" w:cs="Times New Roman"/>
                <w:b/>
                <w:bCs/>
                <w:sz w:val="24"/>
                <w:szCs w:val="24"/>
              </w:rPr>
              <w:t xml:space="preserve">Удмуртской Республики» за 2023 год  </w:t>
            </w:r>
          </w:p>
          <w:p w14:paraId="2D136D39" w14:textId="77777777" w:rsidR="006B774B" w:rsidRPr="002F2BCF" w:rsidRDefault="006B774B" w:rsidP="00293595">
            <w:pPr>
              <w:spacing w:after="0" w:line="240" w:lineRule="auto"/>
              <w:jc w:val="center"/>
              <w:rPr>
                <w:rFonts w:ascii="Times New Roman" w:eastAsia="Times New Roman" w:hAnsi="Times New Roman" w:cs="Times New Roman"/>
                <w:b/>
                <w:bCs/>
                <w:sz w:val="24"/>
                <w:szCs w:val="24"/>
              </w:rPr>
            </w:pPr>
          </w:p>
          <w:p w14:paraId="5D51EA37" w14:textId="77777777" w:rsidR="006B774B" w:rsidRPr="002F2BCF" w:rsidRDefault="006B774B" w:rsidP="00293595">
            <w:pPr>
              <w:spacing w:after="0" w:line="240" w:lineRule="auto"/>
              <w:jc w:val="right"/>
              <w:rPr>
                <w:rFonts w:ascii="Times New Roman" w:eastAsia="Times New Roman" w:hAnsi="Times New Roman" w:cs="Times New Roman"/>
                <w:bCs/>
                <w:sz w:val="24"/>
                <w:szCs w:val="24"/>
              </w:rPr>
            </w:pPr>
          </w:p>
        </w:tc>
      </w:tr>
      <w:tr w:rsidR="006B774B" w:rsidRPr="002F2BCF" w14:paraId="0AD306C0" w14:textId="77777777" w:rsidTr="00293595">
        <w:trPr>
          <w:trHeight w:val="1575"/>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24401"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lastRenderedPageBreak/>
              <w:t>МП</w:t>
            </w: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6E57BB05"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ПП</w:t>
            </w:r>
          </w:p>
        </w:tc>
        <w:tc>
          <w:tcPr>
            <w:tcW w:w="2957" w:type="dxa"/>
            <w:tcBorders>
              <w:top w:val="single" w:sz="4" w:space="0" w:color="auto"/>
              <w:left w:val="nil"/>
              <w:bottom w:val="single" w:sz="4" w:space="0" w:color="auto"/>
              <w:right w:val="single" w:sz="4" w:space="0" w:color="auto"/>
            </w:tcBorders>
            <w:shd w:val="clear" w:color="auto" w:fill="auto"/>
            <w:hideMark/>
          </w:tcPr>
          <w:p w14:paraId="36AE94CB"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Наименование муниципальной программы (подпрограммы)</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628F11D3"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 xml:space="preserve">Численное значение рейтинга эффективности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5ABC2F1"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 xml:space="preserve">Уровень эффективности (&gt;либо=0,9 -высокий; от 0,75 до 0,9 - </w:t>
            </w:r>
            <w:proofErr w:type="spellStart"/>
            <w:r w:rsidRPr="002F2BCF">
              <w:rPr>
                <w:rFonts w:ascii="Times New Roman" w:eastAsia="Times New Roman" w:hAnsi="Times New Roman" w:cs="Times New Roman"/>
                <w:b/>
                <w:bCs/>
              </w:rPr>
              <w:t>удовл</w:t>
            </w:r>
            <w:proofErr w:type="spellEnd"/>
            <w:r w:rsidRPr="002F2BCF">
              <w:rPr>
                <w:rFonts w:ascii="Times New Roman" w:eastAsia="Times New Roman" w:hAnsi="Times New Roman" w:cs="Times New Roman"/>
                <w:b/>
                <w:bCs/>
              </w:rPr>
              <w:t xml:space="preserve">.; ниже 0,75 </w:t>
            </w:r>
            <w:proofErr w:type="spellStart"/>
            <w:r w:rsidRPr="002F2BCF">
              <w:rPr>
                <w:rFonts w:ascii="Times New Roman" w:eastAsia="Times New Roman" w:hAnsi="Times New Roman" w:cs="Times New Roman"/>
                <w:b/>
                <w:bCs/>
              </w:rPr>
              <w:t>неудовл</w:t>
            </w:r>
            <w:proofErr w:type="spellEnd"/>
            <w:r w:rsidRPr="002F2BCF">
              <w:rPr>
                <w:rFonts w:ascii="Times New Roman" w:eastAsia="Times New Roman" w:hAnsi="Times New Roman" w:cs="Times New Roman"/>
                <w:b/>
                <w:bCs/>
              </w:rPr>
              <w:t xml:space="preserve">.)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962519F"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Направленность программы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BE211D5"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Место в рейтинге среди муниципальных программ и подпрограмм</w:t>
            </w:r>
          </w:p>
        </w:tc>
      </w:tr>
      <w:tr w:rsidR="006B774B" w:rsidRPr="002F2BCF" w14:paraId="441BC2CC" w14:textId="77777777" w:rsidTr="00293595">
        <w:trPr>
          <w:trHeight w:val="630"/>
        </w:trPr>
        <w:tc>
          <w:tcPr>
            <w:tcW w:w="628" w:type="dxa"/>
            <w:vMerge w:val="restart"/>
            <w:tcBorders>
              <w:top w:val="nil"/>
              <w:left w:val="single" w:sz="4" w:space="0" w:color="auto"/>
              <w:right w:val="single" w:sz="4" w:space="0" w:color="auto"/>
            </w:tcBorders>
            <w:shd w:val="clear" w:color="auto" w:fill="auto"/>
            <w:vAlign w:val="center"/>
            <w:hideMark/>
          </w:tcPr>
          <w:p w14:paraId="5CB6BC94"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1</w:t>
            </w:r>
          </w:p>
          <w:p w14:paraId="696D68E2"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 </w:t>
            </w:r>
          </w:p>
          <w:p w14:paraId="255D8E41"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 </w:t>
            </w:r>
          </w:p>
          <w:p w14:paraId="11271986"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 </w:t>
            </w:r>
          </w:p>
          <w:p w14:paraId="240AEF37"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 </w:t>
            </w:r>
          </w:p>
          <w:p w14:paraId="5287DA09"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 </w:t>
            </w:r>
          </w:p>
          <w:p w14:paraId="40C468EE" w14:textId="77777777" w:rsidR="006B774B" w:rsidRPr="002F2BCF" w:rsidRDefault="006B774B" w:rsidP="00293595">
            <w:pPr>
              <w:spacing w:after="0" w:line="240" w:lineRule="auto"/>
              <w:rPr>
                <w:rFonts w:ascii="Times New Roman" w:eastAsia="Times New Roman" w:hAnsi="Times New Roman" w:cs="Times New Roman"/>
                <w:b/>
                <w:bCs/>
              </w:rPr>
            </w:pPr>
            <w:r w:rsidRPr="002F2BCF">
              <w:rPr>
                <w:rFonts w:ascii="Times New Roman" w:eastAsia="Times New Roman" w:hAnsi="Times New Roman" w:cs="Times New Roman"/>
              </w:rPr>
              <w:t> </w:t>
            </w:r>
          </w:p>
        </w:tc>
        <w:tc>
          <w:tcPr>
            <w:tcW w:w="649" w:type="dxa"/>
            <w:tcBorders>
              <w:top w:val="nil"/>
              <w:left w:val="nil"/>
              <w:bottom w:val="single" w:sz="4" w:space="0" w:color="auto"/>
              <w:right w:val="single" w:sz="4" w:space="0" w:color="auto"/>
            </w:tcBorders>
            <w:shd w:val="clear" w:color="auto" w:fill="auto"/>
            <w:noWrap/>
            <w:vAlign w:val="bottom"/>
            <w:hideMark/>
          </w:tcPr>
          <w:p w14:paraId="49FA4E3F"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 </w:t>
            </w:r>
          </w:p>
        </w:tc>
        <w:tc>
          <w:tcPr>
            <w:tcW w:w="2957" w:type="dxa"/>
            <w:tcBorders>
              <w:top w:val="single" w:sz="4" w:space="0" w:color="auto"/>
              <w:left w:val="nil"/>
              <w:bottom w:val="single" w:sz="4" w:space="0" w:color="auto"/>
              <w:right w:val="nil"/>
            </w:tcBorders>
            <w:shd w:val="clear" w:color="auto" w:fill="auto"/>
            <w:hideMark/>
          </w:tcPr>
          <w:p w14:paraId="2298B449" w14:textId="77777777" w:rsidR="006B774B" w:rsidRPr="002F2BCF" w:rsidRDefault="006B774B" w:rsidP="00293595">
            <w:pPr>
              <w:spacing w:after="0" w:line="240" w:lineRule="auto"/>
              <w:rPr>
                <w:rFonts w:ascii="Times New Roman" w:eastAsia="Times New Roman" w:hAnsi="Times New Roman" w:cs="Times New Roman"/>
                <w:b/>
                <w:bCs/>
              </w:rPr>
            </w:pPr>
            <w:r w:rsidRPr="002F2BCF">
              <w:rPr>
                <w:rFonts w:ascii="Times New Roman" w:eastAsia="Times New Roman" w:hAnsi="Times New Roman" w:cs="Times New Roman"/>
                <w:b/>
                <w:bCs/>
              </w:rPr>
              <w:t>Развитие образования и воспитание на 2022-2026 годы</w:t>
            </w:r>
          </w:p>
          <w:p w14:paraId="57490F7D" w14:textId="77777777" w:rsidR="006B774B" w:rsidRPr="002F2BCF" w:rsidRDefault="006B774B" w:rsidP="00293595">
            <w:pPr>
              <w:spacing w:after="0" w:line="240" w:lineRule="auto"/>
              <w:rPr>
                <w:rFonts w:ascii="Times New Roman" w:eastAsia="Times New Roman" w:hAnsi="Times New Roman" w:cs="Times New Roman"/>
                <w:b/>
                <w:bCs/>
              </w:rPr>
            </w:pPr>
          </w:p>
        </w:tc>
        <w:tc>
          <w:tcPr>
            <w:tcW w:w="1579" w:type="dxa"/>
            <w:tcBorders>
              <w:top w:val="nil"/>
              <w:left w:val="single" w:sz="4" w:space="0" w:color="auto"/>
              <w:bottom w:val="single" w:sz="4" w:space="0" w:color="auto"/>
              <w:right w:val="single" w:sz="4" w:space="0" w:color="auto"/>
            </w:tcBorders>
            <w:shd w:val="clear" w:color="auto" w:fill="auto"/>
            <w:vAlign w:val="center"/>
            <w:hideMark/>
          </w:tcPr>
          <w:p w14:paraId="28E40661" w14:textId="77777777" w:rsidR="006B774B" w:rsidRPr="002F2BCF" w:rsidRDefault="006B774B" w:rsidP="00293595">
            <w:pPr>
              <w:jc w:val="center"/>
              <w:rPr>
                <w:rFonts w:ascii="Times New Roman" w:hAnsi="Times New Roman" w:cs="Times New Roman"/>
                <w:b/>
                <w:bCs/>
                <w:sz w:val="24"/>
                <w:szCs w:val="24"/>
              </w:rPr>
            </w:pPr>
            <w:r w:rsidRPr="002F2BCF">
              <w:rPr>
                <w:rFonts w:ascii="Times New Roman" w:hAnsi="Times New Roman" w:cs="Times New Roman"/>
                <w:b/>
                <w:bCs/>
                <w:sz w:val="24"/>
                <w:szCs w:val="24"/>
              </w:rPr>
              <w:t>0,990</w:t>
            </w:r>
          </w:p>
        </w:tc>
        <w:tc>
          <w:tcPr>
            <w:tcW w:w="1842" w:type="dxa"/>
            <w:tcBorders>
              <w:top w:val="nil"/>
              <w:left w:val="single" w:sz="4" w:space="0" w:color="auto"/>
              <w:bottom w:val="single" w:sz="4" w:space="0" w:color="auto"/>
              <w:right w:val="single" w:sz="4" w:space="0" w:color="auto"/>
            </w:tcBorders>
            <w:shd w:val="clear" w:color="auto" w:fill="auto"/>
            <w:vAlign w:val="center"/>
          </w:tcPr>
          <w:p w14:paraId="4ED57428"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высокий</w:t>
            </w:r>
          </w:p>
        </w:tc>
        <w:tc>
          <w:tcPr>
            <w:tcW w:w="1418" w:type="dxa"/>
            <w:tcBorders>
              <w:top w:val="nil"/>
              <w:left w:val="single" w:sz="4" w:space="0" w:color="auto"/>
              <w:bottom w:val="single" w:sz="4" w:space="0" w:color="auto"/>
              <w:right w:val="single" w:sz="4" w:space="0" w:color="auto"/>
            </w:tcBorders>
            <w:shd w:val="clear" w:color="auto" w:fill="auto"/>
            <w:vAlign w:val="center"/>
          </w:tcPr>
          <w:p w14:paraId="6DD5EFDB"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социальная</w:t>
            </w:r>
          </w:p>
        </w:tc>
        <w:tc>
          <w:tcPr>
            <w:tcW w:w="1559" w:type="dxa"/>
            <w:tcBorders>
              <w:top w:val="nil"/>
              <w:left w:val="single" w:sz="4" w:space="0" w:color="auto"/>
              <w:bottom w:val="single" w:sz="4" w:space="0" w:color="auto"/>
              <w:right w:val="single" w:sz="4" w:space="0" w:color="auto"/>
            </w:tcBorders>
            <w:shd w:val="clear" w:color="auto" w:fill="auto"/>
            <w:vAlign w:val="center"/>
          </w:tcPr>
          <w:p w14:paraId="435F8FC8" w14:textId="77777777" w:rsidR="006B774B" w:rsidRPr="002F2BCF" w:rsidRDefault="006B774B" w:rsidP="00293595">
            <w:pPr>
              <w:jc w:val="center"/>
              <w:rPr>
                <w:rFonts w:ascii="Times New Roman" w:hAnsi="Times New Roman" w:cs="Times New Roman"/>
                <w:b/>
                <w:bCs/>
              </w:rPr>
            </w:pPr>
            <w:r w:rsidRPr="002F2BCF">
              <w:rPr>
                <w:rFonts w:ascii="Times New Roman" w:hAnsi="Times New Roman" w:cs="Times New Roman"/>
                <w:b/>
                <w:bCs/>
              </w:rPr>
              <w:t>2</w:t>
            </w:r>
          </w:p>
        </w:tc>
      </w:tr>
      <w:tr w:rsidR="006B774B" w:rsidRPr="002F2BCF" w14:paraId="17A2137C" w14:textId="77777777" w:rsidTr="00293595">
        <w:trPr>
          <w:trHeight w:val="630"/>
        </w:trPr>
        <w:tc>
          <w:tcPr>
            <w:tcW w:w="628" w:type="dxa"/>
            <w:vMerge/>
            <w:tcBorders>
              <w:left w:val="single" w:sz="4" w:space="0" w:color="auto"/>
              <w:right w:val="single" w:sz="4" w:space="0" w:color="auto"/>
            </w:tcBorders>
            <w:shd w:val="clear" w:color="auto" w:fill="auto"/>
            <w:vAlign w:val="center"/>
            <w:hideMark/>
          </w:tcPr>
          <w:p w14:paraId="780CEF76" w14:textId="77777777" w:rsidR="006B774B" w:rsidRPr="002F2BCF" w:rsidRDefault="006B774B" w:rsidP="00293595">
            <w:pPr>
              <w:spacing w:after="0" w:line="240" w:lineRule="auto"/>
              <w:rPr>
                <w:rFonts w:ascii="Times New Roman" w:eastAsia="Times New Roman" w:hAnsi="Times New Roman" w:cs="Times New Roman"/>
              </w:rPr>
            </w:pPr>
          </w:p>
        </w:tc>
        <w:tc>
          <w:tcPr>
            <w:tcW w:w="649" w:type="dxa"/>
            <w:tcBorders>
              <w:top w:val="nil"/>
              <w:left w:val="nil"/>
              <w:bottom w:val="single" w:sz="4" w:space="0" w:color="auto"/>
              <w:right w:val="single" w:sz="4" w:space="0" w:color="auto"/>
            </w:tcBorders>
            <w:shd w:val="clear" w:color="auto" w:fill="auto"/>
            <w:noWrap/>
            <w:vAlign w:val="center"/>
            <w:hideMark/>
          </w:tcPr>
          <w:p w14:paraId="234B7C87"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1.1</w:t>
            </w:r>
          </w:p>
        </w:tc>
        <w:tc>
          <w:tcPr>
            <w:tcW w:w="2957" w:type="dxa"/>
            <w:tcBorders>
              <w:top w:val="single" w:sz="4" w:space="0" w:color="auto"/>
              <w:left w:val="nil"/>
              <w:bottom w:val="single" w:sz="4" w:space="0" w:color="auto"/>
              <w:right w:val="nil"/>
            </w:tcBorders>
            <w:shd w:val="clear" w:color="auto" w:fill="auto"/>
            <w:hideMark/>
          </w:tcPr>
          <w:p w14:paraId="21F507DC"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Развитие дошкольного образования:</w:t>
            </w:r>
          </w:p>
        </w:tc>
        <w:tc>
          <w:tcPr>
            <w:tcW w:w="1579" w:type="dxa"/>
            <w:tcBorders>
              <w:top w:val="single" w:sz="4" w:space="0" w:color="auto"/>
              <w:left w:val="single" w:sz="4" w:space="0" w:color="auto"/>
              <w:bottom w:val="single" w:sz="4" w:space="0" w:color="auto"/>
              <w:right w:val="single" w:sz="4" w:space="0" w:color="auto"/>
            </w:tcBorders>
            <w:shd w:val="clear" w:color="auto" w:fill="auto"/>
            <w:hideMark/>
          </w:tcPr>
          <w:p w14:paraId="503B3AF8"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B5210D7" w14:textId="77777777" w:rsidR="006B774B" w:rsidRPr="002F2BCF" w:rsidRDefault="006B774B" w:rsidP="00293595">
            <w:pPr>
              <w:jc w:val="center"/>
              <w:rPr>
                <w:rFonts w:ascii="Times New Roman" w:hAnsi="Times New Roman" w:cs="Times New Roman"/>
              </w:rPr>
            </w:pPr>
            <w:r w:rsidRPr="002F2BCF">
              <w:rPr>
                <w:rFonts w:ascii="Times New Roman" w:hAnsi="Times New Roman" w:cs="Times New Roman"/>
              </w:rPr>
              <w:t>высокий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5CCC4A" w14:textId="77777777" w:rsidR="006B774B" w:rsidRPr="002F2BCF" w:rsidRDefault="006B774B" w:rsidP="00293595">
            <w:pPr>
              <w:jc w:val="center"/>
              <w:rPr>
                <w:rFonts w:ascii="Times New Roman" w:hAnsi="Times New Roman" w:cs="Times New Roman"/>
              </w:rPr>
            </w:pPr>
            <w:r w:rsidRPr="002F2BCF">
              <w:rPr>
                <w:rFonts w:ascii="Times New Roman" w:eastAsia="Times New Roman" w:hAnsi="Times New Roman" w:cs="Times New Roman"/>
                <w:bCs/>
              </w:rPr>
              <w:t>социальная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1617F7"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1</w:t>
            </w:r>
          </w:p>
        </w:tc>
      </w:tr>
      <w:tr w:rsidR="006B774B" w:rsidRPr="002F2BCF" w14:paraId="6E8E09D6" w14:textId="77777777" w:rsidTr="00293595">
        <w:trPr>
          <w:trHeight w:val="541"/>
        </w:trPr>
        <w:tc>
          <w:tcPr>
            <w:tcW w:w="628" w:type="dxa"/>
            <w:vMerge/>
            <w:tcBorders>
              <w:left w:val="single" w:sz="4" w:space="0" w:color="auto"/>
              <w:right w:val="single" w:sz="4" w:space="0" w:color="auto"/>
            </w:tcBorders>
            <w:shd w:val="clear" w:color="auto" w:fill="auto"/>
            <w:vAlign w:val="center"/>
            <w:hideMark/>
          </w:tcPr>
          <w:p w14:paraId="3FD22ABA" w14:textId="77777777" w:rsidR="006B774B" w:rsidRPr="002F2BCF" w:rsidRDefault="006B774B" w:rsidP="00293595">
            <w:pPr>
              <w:spacing w:after="0" w:line="240" w:lineRule="auto"/>
              <w:rPr>
                <w:rFonts w:ascii="Times New Roman" w:eastAsia="Times New Roman" w:hAnsi="Times New Roman" w:cs="Times New Roman"/>
              </w:rPr>
            </w:pPr>
          </w:p>
        </w:tc>
        <w:tc>
          <w:tcPr>
            <w:tcW w:w="649" w:type="dxa"/>
            <w:tcBorders>
              <w:top w:val="nil"/>
              <w:left w:val="nil"/>
              <w:bottom w:val="single" w:sz="4" w:space="0" w:color="auto"/>
              <w:right w:val="single" w:sz="4" w:space="0" w:color="auto"/>
            </w:tcBorders>
            <w:shd w:val="clear" w:color="auto" w:fill="auto"/>
            <w:noWrap/>
            <w:vAlign w:val="center"/>
            <w:hideMark/>
          </w:tcPr>
          <w:p w14:paraId="7CBE01A0"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1.2</w:t>
            </w:r>
          </w:p>
        </w:tc>
        <w:tc>
          <w:tcPr>
            <w:tcW w:w="2957" w:type="dxa"/>
            <w:tcBorders>
              <w:top w:val="single" w:sz="4" w:space="0" w:color="auto"/>
              <w:left w:val="nil"/>
              <w:bottom w:val="single" w:sz="4" w:space="0" w:color="auto"/>
              <w:right w:val="nil"/>
            </w:tcBorders>
            <w:shd w:val="clear" w:color="auto" w:fill="auto"/>
            <w:hideMark/>
          </w:tcPr>
          <w:p w14:paraId="20515216"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Развитие общего образования</w:t>
            </w:r>
          </w:p>
        </w:tc>
        <w:tc>
          <w:tcPr>
            <w:tcW w:w="1579" w:type="dxa"/>
            <w:tcBorders>
              <w:top w:val="single" w:sz="4" w:space="0" w:color="auto"/>
              <w:left w:val="single" w:sz="4" w:space="0" w:color="auto"/>
              <w:bottom w:val="single" w:sz="4" w:space="0" w:color="auto"/>
              <w:right w:val="single" w:sz="4" w:space="0" w:color="auto"/>
            </w:tcBorders>
            <w:shd w:val="clear" w:color="auto" w:fill="auto"/>
            <w:hideMark/>
          </w:tcPr>
          <w:p w14:paraId="6AC6CC50"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0,991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7990D59" w14:textId="77777777" w:rsidR="006B774B" w:rsidRPr="002F2BCF" w:rsidRDefault="006B774B" w:rsidP="00293595">
            <w:pPr>
              <w:jc w:val="center"/>
              <w:rPr>
                <w:rFonts w:ascii="Times New Roman" w:hAnsi="Times New Roman" w:cs="Times New Roman"/>
              </w:rPr>
            </w:pPr>
            <w:r w:rsidRPr="002F2BCF">
              <w:rPr>
                <w:rFonts w:ascii="Times New Roman" w:eastAsia="Times New Roman" w:hAnsi="Times New Roman" w:cs="Times New Roman"/>
              </w:rPr>
              <w:t>высокий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A20BEF" w14:textId="77777777" w:rsidR="006B774B" w:rsidRPr="002F2BCF" w:rsidRDefault="006B774B" w:rsidP="00293595">
            <w:pPr>
              <w:jc w:val="center"/>
              <w:rPr>
                <w:rFonts w:ascii="Times New Roman" w:hAnsi="Times New Roman" w:cs="Times New Roman"/>
              </w:rPr>
            </w:pPr>
            <w:r w:rsidRPr="002F2BCF">
              <w:rPr>
                <w:rFonts w:ascii="Times New Roman" w:eastAsia="Times New Roman" w:hAnsi="Times New Roman" w:cs="Times New Roman"/>
                <w:bCs/>
              </w:rPr>
              <w:t>социальная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4B0D2A6"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2</w:t>
            </w:r>
          </w:p>
        </w:tc>
      </w:tr>
      <w:tr w:rsidR="006B774B" w:rsidRPr="002F2BCF" w14:paraId="667550A3" w14:textId="77777777" w:rsidTr="00293595">
        <w:trPr>
          <w:trHeight w:val="630"/>
        </w:trPr>
        <w:tc>
          <w:tcPr>
            <w:tcW w:w="628" w:type="dxa"/>
            <w:vMerge/>
            <w:tcBorders>
              <w:left w:val="single" w:sz="4" w:space="0" w:color="auto"/>
              <w:right w:val="single" w:sz="4" w:space="0" w:color="auto"/>
            </w:tcBorders>
            <w:shd w:val="clear" w:color="auto" w:fill="auto"/>
            <w:vAlign w:val="bottom"/>
            <w:hideMark/>
          </w:tcPr>
          <w:p w14:paraId="5A1C4749" w14:textId="77777777" w:rsidR="006B774B" w:rsidRPr="002F2BCF" w:rsidRDefault="006B774B" w:rsidP="00293595">
            <w:pPr>
              <w:spacing w:after="0" w:line="240" w:lineRule="auto"/>
              <w:rPr>
                <w:rFonts w:ascii="Times New Roman" w:eastAsia="Times New Roman" w:hAnsi="Times New Roman" w:cs="Times New Roman"/>
              </w:rPr>
            </w:pPr>
          </w:p>
        </w:tc>
        <w:tc>
          <w:tcPr>
            <w:tcW w:w="649" w:type="dxa"/>
            <w:tcBorders>
              <w:top w:val="nil"/>
              <w:left w:val="nil"/>
              <w:bottom w:val="single" w:sz="4" w:space="0" w:color="auto"/>
              <w:right w:val="single" w:sz="4" w:space="0" w:color="auto"/>
            </w:tcBorders>
            <w:shd w:val="clear" w:color="auto" w:fill="auto"/>
            <w:noWrap/>
            <w:vAlign w:val="center"/>
            <w:hideMark/>
          </w:tcPr>
          <w:p w14:paraId="09E78EC5"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1.3</w:t>
            </w:r>
          </w:p>
        </w:tc>
        <w:tc>
          <w:tcPr>
            <w:tcW w:w="2957" w:type="dxa"/>
            <w:tcBorders>
              <w:top w:val="single" w:sz="4" w:space="0" w:color="auto"/>
              <w:left w:val="nil"/>
              <w:bottom w:val="single" w:sz="4" w:space="0" w:color="auto"/>
              <w:right w:val="nil"/>
            </w:tcBorders>
            <w:shd w:val="clear" w:color="auto" w:fill="auto"/>
            <w:hideMark/>
          </w:tcPr>
          <w:p w14:paraId="135CC77A"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Дополнительное образование и воспитание детей</w:t>
            </w:r>
          </w:p>
        </w:tc>
        <w:tc>
          <w:tcPr>
            <w:tcW w:w="1579" w:type="dxa"/>
            <w:tcBorders>
              <w:top w:val="single" w:sz="4" w:space="0" w:color="auto"/>
              <w:left w:val="single" w:sz="4" w:space="0" w:color="auto"/>
              <w:bottom w:val="single" w:sz="4" w:space="0" w:color="auto"/>
              <w:right w:val="single" w:sz="4" w:space="0" w:color="auto"/>
            </w:tcBorders>
            <w:shd w:val="clear" w:color="auto" w:fill="auto"/>
            <w:hideMark/>
          </w:tcPr>
          <w:p w14:paraId="695D57BA"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CFB748E" w14:textId="77777777" w:rsidR="006B774B" w:rsidRPr="002F2BCF" w:rsidRDefault="006B774B" w:rsidP="00293595">
            <w:pPr>
              <w:jc w:val="center"/>
              <w:rPr>
                <w:rFonts w:ascii="Times New Roman" w:hAnsi="Times New Roman" w:cs="Times New Roman"/>
              </w:rPr>
            </w:pPr>
            <w:r w:rsidRPr="002F2BCF">
              <w:rPr>
                <w:rFonts w:ascii="Times New Roman" w:eastAsia="Times New Roman" w:hAnsi="Times New Roman" w:cs="Times New Roman"/>
              </w:rPr>
              <w:t>высокий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B33A57" w14:textId="77777777" w:rsidR="006B774B" w:rsidRPr="002F2BCF" w:rsidRDefault="006B774B" w:rsidP="00293595">
            <w:pPr>
              <w:jc w:val="center"/>
              <w:rPr>
                <w:rFonts w:ascii="Times New Roman" w:hAnsi="Times New Roman" w:cs="Times New Roman"/>
              </w:rPr>
            </w:pPr>
            <w:r w:rsidRPr="002F2BCF">
              <w:rPr>
                <w:rFonts w:ascii="Times New Roman" w:eastAsia="Times New Roman" w:hAnsi="Times New Roman" w:cs="Times New Roman"/>
                <w:bCs/>
              </w:rPr>
              <w:t>социальная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7D1CB6A"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1</w:t>
            </w:r>
          </w:p>
        </w:tc>
      </w:tr>
      <w:tr w:rsidR="006B774B" w:rsidRPr="002F2BCF" w14:paraId="6819C6A2" w14:textId="77777777" w:rsidTr="00293595">
        <w:trPr>
          <w:trHeight w:val="630"/>
        </w:trPr>
        <w:tc>
          <w:tcPr>
            <w:tcW w:w="628" w:type="dxa"/>
            <w:vMerge/>
            <w:tcBorders>
              <w:left w:val="single" w:sz="4" w:space="0" w:color="auto"/>
              <w:right w:val="single" w:sz="4" w:space="0" w:color="auto"/>
            </w:tcBorders>
            <w:shd w:val="clear" w:color="auto" w:fill="auto"/>
            <w:vAlign w:val="bottom"/>
            <w:hideMark/>
          </w:tcPr>
          <w:p w14:paraId="3DA360B8" w14:textId="77777777" w:rsidR="006B774B" w:rsidRPr="002F2BCF" w:rsidRDefault="006B774B" w:rsidP="00293595">
            <w:pPr>
              <w:spacing w:after="0" w:line="240" w:lineRule="auto"/>
              <w:rPr>
                <w:rFonts w:ascii="Times New Roman" w:eastAsia="Times New Roman" w:hAnsi="Times New Roman" w:cs="Times New Roman"/>
              </w:rPr>
            </w:pPr>
          </w:p>
        </w:tc>
        <w:tc>
          <w:tcPr>
            <w:tcW w:w="649" w:type="dxa"/>
            <w:tcBorders>
              <w:top w:val="nil"/>
              <w:left w:val="nil"/>
              <w:bottom w:val="single" w:sz="4" w:space="0" w:color="auto"/>
              <w:right w:val="single" w:sz="4" w:space="0" w:color="auto"/>
            </w:tcBorders>
            <w:shd w:val="clear" w:color="auto" w:fill="auto"/>
            <w:noWrap/>
            <w:vAlign w:val="center"/>
            <w:hideMark/>
          </w:tcPr>
          <w:p w14:paraId="3FC25513"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1.4</w:t>
            </w:r>
          </w:p>
        </w:tc>
        <w:tc>
          <w:tcPr>
            <w:tcW w:w="2957" w:type="dxa"/>
            <w:tcBorders>
              <w:top w:val="single" w:sz="4" w:space="0" w:color="auto"/>
              <w:left w:val="nil"/>
              <w:bottom w:val="single" w:sz="4" w:space="0" w:color="auto"/>
              <w:right w:val="nil"/>
            </w:tcBorders>
            <w:shd w:val="clear" w:color="auto" w:fill="auto"/>
            <w:hideMark/>
          </w:tcPr>
          <w:p w14:paraId="1D4698C4"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Реализация молодежной политики</w:t>
            </w:r>
          </w:p>
        </w:tc>
        <w:tc>
          <w:tcPr>
            <w:tcW w:w="1579" w:type="dxa"/>
            <w:tcBorders>
              <w:top w:val="single" w:sz="4" w:space="0" w:color="auto"/>
              <w:left w:val="single" w:sz="4" w:space="0" w:color="auto"/>
              <w:bottom w:val="single" w:sz="4" w:space="0" w:color="auto"/>
              <w:right w:val="single" w:sz="4" w:space="0" w:color="auto"/>
            </w:tcBorders>
            <w:shd w:val="clear" w:color="auto" w:fill="auto"/>
            <w:hideMark/>
          </w:tcPr>
          <w:p w14:paraId="385F4908"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A8189BB" w14:textId="77777777" w:rsidR="006B774B" w:rsidRPr="002F2BCF" w:rsidRDefault="006B774B" w:rsidP="00293595">
            <w:pPr>
              <w:jc w:val="center"/>
              <w:rPr>
                <w:rFonts w:ascii="Times New Roman" w:hAnsi="Times New Roman" w:cs="Times New Roman"/>
              </w:rPr>
            </w:pPr>
            <w:r w:rsidRPr="002F2BCF">
              <w:rPr>
                <w:rFonts w:ascii="Times New Roman" w:eastAsia="Times New Roman" w:hAnsi="Times New Roman" w:cs="Times New Roman"/>
              </w:rPr>
              <w:t>высокий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68D8BE6" w14:textId="77777777" w:rsidR="006B774B" w:rsidRPr="002F2BCF" w:rsidRDefault="006B774B" w:rsidP="00293595">
            <w:pPr>
              <w:jc w:val="center"/>
              <w:rPr>
                <w:rFonts w:ascii="Times New Roman" w:hAnsi="Times New Roman" w:cs="Times New Roman"/>
              </w:rPr>
            </w:pPr>
            <w:r w:rsidRPr="002F2BCF">
              <w:rPr>
                <w:rFonts w:ascii="Times New Roman" w:eastAsia="Times New Roman" w:hAnsi="Times New Roman" w:cs="Times New Roman"/>
                <w:bCs/>
              </w:rPr>
              <w:t>социальная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3CBC8A"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1</w:t>
            </w:r>
          </w:p>
        </w:tc>
      </w:tr>
      <w:tr w:rsidR="006B774B" w:rsidRPr="002F2BCF" w14:paraId="265E12C0" w14:textId="77777777" w:rsidTr="00293595">
        <w:trPr>
          <w:trHeight w:val="630"/>
        </w:trPr>
        <w:tc>
          <w:tcPr>
            <w:tcW w:w="628" w:type="dxa"/>
            <w:vMerge/>
            <w:tcBorders>
              <w:left w:val="single" w:sz="4" w:space="0" w:color="auto"/>
              <w:right w:val="single" w:sz="4" w:space="0" w:color="auto"/>
            </w:tcBorders>
            <w:shd w:val="clear" w:color="auto" w:fill="auto"/>
            <w:vAlign w:val="bottom"/>
            <w:hideMark/>
          </w:tcPr>
          <w:p w14:paraId="3FE62026" w14:textId="77777777" w:rsidR="006B774B" w:rsidRPr="002F2BCF" w:rsidRDefault="006B774B" w:rsidP="00293595">
            <w:pPr>
              <w:spacing w:after="0" w:line="240" w:lineRule="auto"/>
              <w:rPr>
                <w:rFonts w:ascii="Times New Roman" w:eastAsia="Times New Roman" w:hAnsi="Times New Roman" w:cs="Times New Roman"/>
              </w:rPr>
            </w:pPr>
          </w:p>
        </w:tc>
        <w:tc>
          <w:tcPr>
            <w:tcW w:w="649" w:type="dxa"/>
            <w:tcBorders>
              <w:top w:val="nil"/>
              <w:left w:val="nil"/>
              <w:bottom w:val="single" w:sz="4" w:space="0" w:color="auto"/>
              <w:right w:val="single" w:sz="4" w:space="0" w:color="auto"/>
            </w:tcBorders>
            <w:shd w:val="clear" w:color="auto" w:fill="auto"/>
            <w:noWrap/>
            <w:vAlign w:val="center"/>
            <w:hideMark/>
          </w:tcPr>
          <w:p w14:paraId="7A6C2FD6"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1.5</w:t>
            </w:r>
          </w:p>
        </w:tc>
        <w:tc>
          <w:tcPr>
            <w:tcW w:w="2957" w:type="dxa"/>
            <w:tcBorders>
              <w:top w:val="single" w:sz="4" w:space="0" w:color="auto"/>
              <w:left w:val="nil"/>
              <w:bottom w:val="single" w:sz="4" w:space="0" w:color="auto"/>
              <w:right w:val="nil"/>
            </w:tcBorders>
            <w:shd w:val="clear" w:color="auto" w:fill="auto"/>
            <w:hideMark/>
          </w:tcPr>
          <w:p w14:paraId="23742360"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Организация отдыха, оздоровления и занятости детей, подростков и молодежи в МО "Кезский район"</w:t>
            </w:r>
          </w:p>
        </w:tc>
        <w:tc>
          <w:tcPr>
            <w:tcW w:w="1579" w:type="dxa"/>
            <w:tcBorders>
              <w:top w:val="single" w:sz="4" w:space="0" w:color="auto"/>
              <w:left w:val="single" w:sz="4" w:space="0" w:color="auto"/>
              <w:bottom w:val="single" w:sz="4" w:space="0" w:color="auto"/>
              <w:right w:val="single" w:sz="4" w:space="0" w:color="auto"/>
            </w:tcBorders>
            <w:shd w:val="clear" w:color="auto" w:fill="auto"/>
            <w:hideMark/>
          </w:tcPr>
          <w:p w14:paraId="397DCC74"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0,933</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A1948EC"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высокий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0F43DA" w14:textId="77777777" w:rsidR="006B774B" w:rsidRPr="002F2BCF" w:rsidRDefault="006B774B" w:rsidP="00293595">
            <w:pPr>
              <w:jc w:val="center"/>
              <w:rPr>
                <w:rFonts w:ascii="Times New Roman" w:hAnsi="Times New Roman" w:cs="Times New Roman"/>
              </w:rPr>
            </w:pPr>
            <w:r w:rsidRPr="002F2BCF">
              <w:rPr>
                <w:rFonts w:ascii="Times New Roman" w:eastAsia="Times New Roman" w:hAnsi="Times New Roman" w:cs="Times New Roman"/>
                <w:bCs/>
              </w:rPr>
              <w:t>социальная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FAACBEE"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6</w:t>
            </w:r>
          </w:p>
        </w:tc>
      </w:tr>
      <w:tr w:rsidR="006B774B" w:rsidRPr="002F2BCF" w14:paraId="1F36498C" w14:textId="77777777" w:rsidTr="00293595">
        <w:trPr>
          <w:trHeight w:val="630"/>
        </w:trPr>
        <w:tc>
          <w:tcPr>
            <w:tcW w:w="628" w:type="dxa"/>
            <w:vMerge/>
            <w:tcBorders>
              <w:left w:val="single" w:sz="4" w:space="0" w:color="auto"/>
              <w:bottom w:val="single" w:sz="4" w:space="0" w:color="auto"/>
              <w:right w:val="single" w:sz="4" w:space="0" w:color="auto"/>
            </w:tcBorders>
            <w:shd w:val="clear" w:color="auto" w:fill="auto"/>
            <w:vAlign w:val="bottom"/>
            <w:hideMark/>
          </w:tcPr>
          <w:p w14:paraId="02020674" w14:textId="77777777" w:rsidR="006B774B" w:rsidRPr="002F2BCF" w:rsidRDefault="006B774B" w:rsidP="00293595">
            <w:pPr>
              <w:spacing w:after="0" w:line="240" w:lineRule="auto"/>
              <w:rPr>
                <w:rFonts w:ascii="Times New Roman" w:eastAsia="Times New Roman" w:hAnsi="Times New Roman" w:cs="Times New Roman"/>
              </w:rPr>
            </w:pPr>
          </w:p>
        </w:tc>
        <w:tc>
          <w:tcPr>
            <w:tcW w:w="649" w:type="dxa"/>
            <w:tcBorders>
              <w:top w:val="nil"/>
              <w:left w:val="nil"/>
              <w:bottom w:val="single" w:sz="4" w:space="0" w:color="auto"/>
              <w:right w:val="single" w:sz="4" w:space="0" w:color="auto"/>
            </w:tcBorders>
            <w:shd w:val="clear" w:color="auto" w:fill="auto"/>
            <w:noWrap/>
            <w:vAlign w:val="center"/>
            <w:hideMark/>
          </w:tcPr>
          <w:p w14:paraId="22BE342F"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1.6</w:t>
            </w:r>
          </w:p>
        </w:tc>
        <w:tc>
          <w:tcPr>
            <w:tcW w:w="2957" w:type="dxa"/>
            <w:tcBorders>
              <w:top w:val="single" w:sz="4" w:space="0" w:color="auto"/>
              <w:left w:val="nil"/>
              <w:bottom w:val="single" w:sz="4" w:space="0" w:color="auto"/>
              <w:right w:val="nil"/>
            </w:tcBorders>
            <w:shd w:val="clear" w:color="auto" w:fill="auto"/>
            <w:hideMark/>
          </w:tcPr>
          <w:p w14:paraId="75E4B0B6"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Создание условий для реализации муниципальной программы</w:t>
            </w:r>
          </w:p>
        </w:tc>
        <w:tc>
          <w:tcPr>
            <w:tcW w:w="1579" w:type="dxa"/>
            <w:tcBorders>
              <w:top w:val="single" w:sz="4" w:space="0" w:color="auto"/>
              <w:left w:val="single" w:sz="4" w:space="0" w:color="auto"/>
              <w:bottom w:val="single" w:sz="4" w:space="0" w:color="auto"/>
              <w:right w:val="single" w:sz="4" w:space="0" w:color="auto"/>
            </w:tcBorders>
            <w:shd w:val="clear" w:color="auto" w:fill="auto"/>
            <w:hideMark/>
          </w:tcPr>
          <w:p w14:paraId="615C2B74"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1,0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7FBEC5D"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удовлетворительный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A782DB" w14:textId="77777777" w:rsidR="006B774B" w:rsidRPr="002F2BCF" w:rsidRDefault="006B774B" w:rsidP="00293595">
            <w:pPr>
              <w:jc w:val="center"/>
              <w:rPr>
                <w:rFonts w:ascii="Times New Roman" w:hAnsi="Times New Roman" w:cs="Times New Roman"/>
              </w:rPr>
            </w:pPr>
            <w:r w:rsidRPr="002F2BCF">
              <w:rPr>
                <w:rFonts w:ascii="Times New Roman" w:eastAsia="Times New Roman" w:hAnsi="Times New Roman" w:cs="Times New Roman"/>
                <w:bCs/>
              </w:rPr>
              <w:t>социальная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53C194"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1</w:t>
            </w:r>
          </w:p>
        </w:tc>
      </w:tr>
      <w:tr w:rsidR="006B774B" w:rsidRPr="002F2BCF" w14:paraId="301B3B5F" w14:textId="77777777" w:rsidTr="00293595">
        <w:trPr>
          <w:trHeight w:val="1124"/>
        </w:trPr>
        <w:tc>
          <w:tcPr>
            <w:tcW w:w="628" w:type="dxa"/>
            <w:vMerge w:val="restart"/>
            <w:tcBorders>
              <w:top w:val="nil"/>
              <w:left w:val="single" w:sz="4" w:space="0" w:color="auto"/>
              <w:right w:val="single" w:sz="4" w:space="0" w:color="auto"/>
            </w:tcBorders>
            <w:shd w:val="clear" w:color="auto" w:fill="auto"/>
            <w:vAlign w:val="center"/>
            <w:hideMark/>
          </w:tcPr>
          <w:p w14:paraId="00B0403A"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2</w:t>
            </w:r>
          </w:p>
          <w:p w14:paraId="049CA5AD"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 </w:t>
            </w:r>
          </w:p>
          <w:p w14:paraId="088C7E99"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rPr>
              <w:t> </w:t>
            </w:r>
          </w:p>
        </w:tc>
        <w:tc>
          <w:tcPr>
            <w:tcW w:w="649" w:type="dxa"/>
            <w:tcBorders>
              <w:top w:val="nil"/>
              <w:left w:val="nil"/>
              <w:bottom w:val="single" w:sz="4" w:space="0" w:color="auto"/>
              <w:right w:val="single" w:sz="4" w:space="0" w:color="auto"/>
            </w:tcBorders>
            <w:shd w:val="clear" w:color="auto" w:fill="auto"/>
            <w:vAlign w:val="center"/>
            <w:hideMark/>
          </w:tcPr>
          <w:p w14:paraId="10E15AA8"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 </w:t>
            </w:r>
          </w:p>
        </w:tc>
        <w:tc>
          <w:tcPr>
            <w:tcW w:w="2957" w:type="dxa"/>
            <w:tcBorders>
              <w:top w:val="single" w:sz="4" w:space="0" w:color="auto"/>
              <w:left w:val="nil"/>
              <w:bottom w:val="single" w:sz="4" w:space="0" w:color="auto"/>
              <w:right w:val="single" w:sz="4" w:space="0" w:color="auto"/>
            </w:tcBorders>
            <w:shd w:val="clear" w:color="auto" w:fill="auto"/>
            <w:hideMark/>
          </w:tcPr>
          <w:p w14:paraId="305F938A" w14:textId="77777777" w:rsidR="006B774B" w:rsidRPr="002F2BCF" w:rsidRDefault="006B774B" w:rsidP="00293595">
            <w:pPr>
              <w:jc w:val="both"/>
              <w:rPr>
                <w:rFonts w:ascii="Times New Roman" w:hAnsi="Times New Roman" w:cs="Times New Roman"/>
                <w:b/>
                <w:bCs/>
              </w:rPr>
            </w:pPr>
            <w:r w:rsidRPr="002F2BCF">
              <w:rPr>
                <w:rFonts w:ascii="Times New Roman" w:hAnsi="Times New Roman" w:cs="Times New Roman"/>
                <w:b/>
                <w:bCs/>
              </w:rPr>
              <w:t>Сохранение здоровья и формирование здорового образа жизни населения на 2022-2026 годы</w:t>
            </w:r>
          </w:p>
        </w:tc>
        <w:tc>
          <w:tcPr>
            <w:tcW w:w="1579" w:type="dxa"/>
            <w:tcBorders>
              <w:top w:val="nil"/>
              <w:left w:val="nil"/>
              <w:bottom w:val="single" w:sz="4" w:space="0" w:color="auto"/>
              <w:right w:val="single" w:sz="4" w:space="0" w:color="auto"/>
            </w:tcBorders>
            <w:shd w:val="clear" w:color="auto" w:fill="auto"/>
            <w:hideMark/>
          </w:tcPr>
          <w:p w14:paraId="5DABDD1E" w14:textId="77777777" w:rsidR="006B774B" w:rsidRPr="002F2BCF" w:rsidRDefault="006B774B" w:rsidP="00293595">
            <w:pPr>
              <w:jc w:val="center"/>
              <w:rPr>
                <w:rFonts w:ascii="Times New Roman" w:hAnsi="Times New Roman" w:cs="Times New Roman"/>
                <w:b/>
                <w:bCs/>
                <w:sz w:val="24"/>
                <w:szCs w:val="24"/>
              </w:rPr>
            </w:pPr>
            <w:r w:rsidRPr="002F2BCF">
              <w:rPr>
                <w:rFonts w:ascii="Times New Roman" w:hAnsi="Times New Roman" w:cs="Times New Roman"/>
                <w:b/>
                <w:bCs/>
                <w:sz w:val="24"/>
                <w:szCs w:val="24"/>
              </w:rPr>
              <w:t>0,900</w:t>
            </w:r>
          </w:p>
        </w:tc>
        <w:tc>
          <w:tcPr>
            <w:tcW w:w="1842" w:type="dxa"/>
            <w:tcBorders>
              <w:top w:val="nil"/>
              <w:left w:val="nil"/>
              <w:bottom w:val="single" w:sz="4" w:space="0" w:color="auto"/>
              <w:right w:val="single" w:sz="4" w:space="0" w:color="auto"/>
            </w:tcBorders>
            <w:shd w:val="clear" w:color="auto" w:fill="auto"/>
            <w:vAlign w:val="center"/>
            <w:hideMark/>
          </w:tcPr>
          <w:p w14:paraId="254EBEF6" w14:textId="77777777" w:rsidR="006B774B" w:rsidRPr="002F2BCF" w:rsidRDefault="006B774B" w:rsidP="00293595">
            <w:pPr>
              <w:jc w:val="center"/>
              <w:rPr>
                <w:rFonts w:ascii="Times New Roman" w:hAnsi="Times New Roman" w:cs="Times New Roman"/>
              </w:rPr>
            </w:pPr>
            <w:r w:rsidRPr="002F2BCF">
              <w:rPr>
                <w:rFonts w:ascii="Times New Roman" w:hAnsi="Times New Roman" w:cs="Times New Roman"/>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5900AEE5" w14:textId="77777777" w:rsidR="006B774B" w:rsidRPr="002F2BCF" w:rsidRDefault="006B774B" w:rsidP="00293595">
            <w:pPr>
              <w:spacing w:after="0" w:line="240" w:lineRule="auto"/>
              <w:jc w:val="center"/>
              <w:rPr>
                <w:rFonts w:ascii="Times New Roman" w:eastAsia="Times New Roman" w:hAnsi="Times New Roman" w:cs="Times New Roman"/>
                <w:b/>
              </w:rPr>
            </w:pPr>
            <w:r w:rsidRPr="002F2BCF">
              <w:rPr>
                <w:rFonts w:ascii="Times New Roman" w:eastAsia="Times New Roman" w:hAnsi="Times New Roman" w:cs="Times New Roman"/>
                <w:b/>
              </w:rPr>
              <w:t>социальная</w:t>
            </w:r>
          </w:p>
        </w:tc>
        <w:tc>
          <w:tcPr>
            <w:tcW w:w="1559" w:type="dxa"/>
            <w:tcBorders>
              <w:top w:val="nil"/>
              <w:left w:val="nil"/>
              <w:bottom w:val="single" w:sz="4" w:space="0" w:color="auto"/>
              <w:right w:val="single" w:sz="4" w:space="0" w:color="auto"/>
            </w:tcBorders>
            <w:shd w:val="clear" w:color="auto" w:fill="auto"/>
            <w:vAlign w:val="center"/>
          </w:tcPr>
          <w:p w14:paraId="0A4264A1" w14:textId="77777777" w:rsidR="006B774B" w:rsidRPr="002F2BCF" w:rsidRDefault="006B774B" w:rsidP="00293595">
            <w:pPr>
              <w:jc w:val="center"/>
              <w:rPr>
                <w:rFonts w:ascii="Times New Roman" w:hAnsi="Times New Roman" w:cs="Times New Roman"/>
                <w:b/>
                <w:bCs/>
              </w:rPr>
            </w:pPr>
            <w:r w:rsidRPr="002F2BCF">
              <w:rPr>
                <w:rFonts w:ascii="Times New Roman" w:hAnsi="Times New Roman" w:cs="Times New Roman"/>
                <w:b/>
                <w:bCs/>
              </w:rPr>
              <w:t>4</w:t>
            </w:r>
          </w:p>
        </w:tc>
      </w:tr>
      <w:tr w:rsidR="006B774B" w:rsidRPr="002F2BCF" w14:paraId="0CB2CC68" w14:textId="77777777" w:rsidTr="00293595">
        <w:trPr>
          <w:trHeight w:val="1014"/>
        </w:trPr>
        <w:tc>
          <w:tcPr>
            <w:tcW w:w="628" w:type="dxa"/>
            <w:vMerge/>
            <w:tcBorders>
              <w:left w:val="single" w:sz="4" w:space="0" w:color="auto"/>
              <w:right w:val="single" w:sz="4" w:space="0" w:color="auto"/>
            </w:tcBorders>
            <w:shd w:val="clear" w:color="auto" w:fill="auto"/>
            <w:vAlign w:val="center"/>
            <w:hideMark/>
          </w:tcPr>
          <w:p w14:paraId="1FC17EE9"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649" w:type="dxa"/>
            <w:tcBorders>
              <w:top w:val="nil"/>
              <w:left w:val="nil"/>
              <w:bottom w:val="single" w:sz="4" w:space="0" w:color="auto"/>
              <w:right w:val="single" w:sz="4" w:space="0" w:color="auto"/>
            </w:tcBorders>
            <w:shd w:val="clear" w:color="auto" w:fill="auto"/>
            <w:vAlign w:val="center"/>
            <w:hideMark/>
          </w:tcPr>
          <w:p w14:paraId="5D2E6A7D" w14:textId="77777777" w:rsidR="006B774B" w:rsidRPr="002F2BCF" w:rsidRDefault="006B774B" w:rsidP="00293595">
            <w:pPr>
              <w:pStyle w:val="a3"/>
              <w:rPr>
                <w:rFonts w:ascii="Times New Roman" w:eastAsia="Times New Roman" w:hAnsi="Times New Roman" w:cs="Times New Roman"/>
                <w:sz w:val="24"/>
                <w:szCs w:val="24"/>
              </w:rPr>
            </w:pPr>
            <w:r w:rsidRPr="002F2BCF">
              <w:rPr>
                <w:rFonts w:ascii="Times New Roman" w:eastAsia="Times New Roman" w:hAnsi="Times New Roman" w:cs="Times New Roman"/>
                <w:sz w:val="24"/>
                <w:szCs w:val="24"/>
              </w:rPr>
              <w:t>2.1</w:t>
            </w:r>
          </w:p>
        </w:tc>
        <w:tc>
          <w:tcPr>
            <w:tcW w:w="2957" w:type="dxa"/>
            <w:tcBorders>
              <w:top w:val="nil"/>
              <w:left w:val="nil"/>
              <w:bottom w:val="single" w:sz="4" w:space="0" w:color="auto"/>
              <w:right w:val="single" w:sz="4" w:space="0" w:color="auto"/>
            </w:tcBorders>
            <w:shd w:val="clear" w:color="auto" w:fill="auto"/>
            <w:hideMark/>
          </w:tcPr>
          <w:p w14:paraId="58B81FF1" w14:textId="77777777" w:rsidR="006B774B" w:rsidRPr="002F2BCF" w:rsidRDefault="006B774B" w:rsidP="00293595">
            <w:pPr>
              <w:pStyle w:val="a3"/>
              <w:rPr>
                <w:rFonts w:ascii="Times New Roman" w:hAnsi="Times New Roman" w:cs="Times New Roman"/>
              </w:rPr>
            </w:pPr>
            <w:r w:rsidRPr="002F2BCF">
              <w:rPr>
                <w:rFonts w:ascii="Times New Roman" w:hAnsi="Times New Roman" w:cs="Times New Roman"/>
              </w:rPr>
              <w:t xml:space="preserve">Создание условий для развития физической культуры и спорта в Кезском районе </w:t>
            </w:r>
          </w:p>
        </w:tc>
        <w:tc>
          <w:tcPr>
            <w:tcW w:w="1579" w:type="dxa"/>
            <w:tcBorders>
              <w:top w:val="nil"/>
              <w:left w:val="nil"/>
              <w:bottom w:val="single" w:sz="4" w:space="0" w:color="auto"/>
              <w:right w:val="single" w:sz="4" w:space="0" w:color="auto"/>
            </w:tcBorders>
            <w:shd w:val="clear" w:color="auto" w:fill="auto"/>
            <w:hideMark/>
          </w:tcPr>
          <w:p w14:paraId="2AAE34EC" w14:textId="77777777" w:rsidR="006B774B" w:rsidRPr="002F2BCF" w:rsidRDefault="006B774B" w:rsidP="00293595">
            <w:pPr>
              <w:pStyle w:val="a3"/>
              <w:jc w:val="center"/>
              <w:rPr>
                <w:rFonts w:ascii="Times New Roman" w:hAnsi="Times New Roman" w:cs="Times New Roman"/>
                <w:bCs/>
                <w:sz w:val="24"/>
                <w:szCs w:val="24"/>
              </w:rPr>
            </w:pPr>
            <w:r w:rsidRPr="002F2BCF">
              <w:rPr>
                <w:rFonts w:ascii="Times New Roman" w:hAnsi="Times New Roman" w:cs="Times New Roman"/>
                <w:sz w:val="24"/>
                <w:szCs w:val="24"/>
              </w:rPr>
              <w:t>1,0</w:t>
            </w:r>
          </w:p>
        </w:tc>
        <w:tc>
          <w:tcPr>
            <w:tcW w:w="1842" w:type="dxa"/>
            <w:tcBorders>
              <w:top w:val="nil"/>
              <w:left w:val="nil"/>
              <w:bottom w:val="single" w:sz="4" w:space="0" w:color="auto"/>
              <w:right w:val="single" w:sz="4" w:space="0" w:color="auto"/>
            </w:tcBorders>
            <w:shd w:val="clear" w:color="auto" w:fill="auto"/>
            <w:vAlign w:val="center"/>
            <w:hideMark/>
          </w:tcPr>
          <w:p w14:paraId="78310970" w14:textId="77777777" w:rsidR="006B774B" w:rsidRPr="002F2BCF" w:rsidRDefault="006B774B" w:rsidP="00293595">
            <w:pPr>
              <w:pStyle w:val="a3"/>
              <w:jc w:val="center"/>
              <w:rPr>
                <w:rFonts w:ascii="Times New Roman" w:eastAsia="Times New Roman" w:hAnsi="Times New Roman" w:cs="Times New Roman"/>
                <w:bCs/>
                <w:sz w:val="24"/>
                <w:szCs w:val="24"/>
              </w:rPr>
            </w:pPr>
            <w:r w:rsidRPr="002F2BCF">
              <w:rPr>
                <w:rFonts w:ascii="Times New Roman" w:eastAsia="Times New Roman" w:hAnsi="Times New Roman" w:cs="Times New Roman"/>
                <w:bCs/>
                <w:sz w:val="24"/>
                <w:szCs w:val="24"/>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0C440760" w14:textId="77777777" w:rsidR="006B774B" w:rsidRPr="002F2BCF" w:rsidRDefault="006B774B" w:rsidP="00293595">
            <w:pPr>
              <w:pStyle w:val="a3"/>
              <w:jc w:val="center"/>
              <w:rPr>
                <w:rFonts w:ascii="Times New Roman" w:eastAsia="Times New Roman" w:hAnsi="Times New Roman" w:cs="Times New Roman"/>
                <w:sz w:val="24"/>
                <w:szCs w:val="24"/>
              </w:rPr>
            </w:pPr>
            <w:r w:rsidRPr="002F2BCF">
              <w:rPr>
                <w:rFonts w:ascii="Times New Roman" w:eastAsia="Times New Roman" w:hAnsi="Times New Roman" w:cs="Times New Roman"/>
                <w:sz w:val="24"/>
                <w:szCs w:val="24"/>
              </w:rPr>
              <w:t>социальная</w:t>
            </w:r>
          </w:p>
        </w:tc>
        <w:tc>
          <w:tcPr>
            <w:tcW w:w="1559" w:type="dxa"/>
            <w:tcBorders>
              <w:top w:val="nil"/>
              <w:left w:val="nil"/>
              <w:bottom w:val="single" w:sz="4" w:space="0" w:color="auto"/>
              <w:right w:val="single" w:sz="4" w:space="0" w:color="auto"/>
            </w:tcBorders>
            <w:shd w:val="clear" w:color="auto" w:fill="auto"/>
            <w:vAlign w:val="center"/>
          </w:tcPr>
          <w:p w14:paraId="28DBA0C1" w14:textId="77777777" w:rsidR="006B774B" w:rsidRPr="002F2BCF" w:rsidRDefault="006B774B" w:rsidP="00293595">
            <w:pPr>
              <w:pStyle w:val="a3"/>
              <w:jc w:val="center"/>
              <w:rPr>
                <w:rFonts w:ascii="Times New Roman" w:hAnsi="Times New Roman" w:cs="Times New Roman"/>
                <w:bCs/>
                <w:sz w:val="24"/>
                <w:szCs w:val="24"/>
              </w:rPr>
            </w:pPr>
            <w:r w:rsidRPr="002F2BCF">
              <w:rPr>
                <w:rFonts w:ascii="Times New Roman" w:hAnsi="Times New Roman" w:cs="Times New Roman"/>
                <w:bCs/>
                <w:sz w:val="24"/>
                <w:szCs w:val="24"/>
              </w:rPr>
              <w:t>1</w:t>
            </w:r>
          </w:p>
        </w:tc>
      </w:tr>
      <w:tr w:rsidR="006B774B" w:rsidRPr="002F2BCF" w14:paraId="6D41CA39" w14:textId="77777777" w:rsidTr="00293595">
        <w:trPr>
          <w:trHeight w:val="273"/>
        </w:trPr>
        <w:tc>
          <w:tcPr>
            <w:tcW w:w="628" w:type="dxa"/>
            <w:vMerge/>
            <w:tcBorders>
              <w:left w:val="single" w:sz="4" w:space="0" w:color="auto"/>
              <w:bottom w:val="single" w:sz="4" w:space="0" w:color="auto"/>
              <w:right w:val="single" w:sz="4" w:space="0" w:color="auto"/>
            </w:tcBorders>
            <w:shd w:val="clear" w:color="000000" w:fill="FFFFFF"/>
            <w:vAlign w:val="center"/>
            <w:hideMark/>
          </w:tcPr>
          <w:p w14:paraId="42585F6A"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649" w:type="dxa"/>
            <w:tcBorders>
              <w:top w:val="nil"/>
              <w:left w:val="nil"/>
              <w:bottom w:val="single" w:sz="4" w:space="0" w:color="auto"/>
              <w:right w:val="single" w:sz="4" w:space="0" w:color="auto"/>
            </w:tcBorders>
            <w:shd w:val="clear" w:color="000000" w:fill="FFFFFF"/>
            <w:vAlign w:val="center"/>
            <w:hideMark/>
          </w:tcPr>
          <w:p w14:paraId="535130BC"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2.2</w:t>
            </w:r>
          </w:p>
        </w:tc>
        <w:tc>
          <w:tcPr>
            <w:tcW w:w="2957" w:type="dxa"/>
            <w:tcBorders>
              <w:top w:val="nil"/>
              <w:left w:val="nil"/>
              <w:bottom w:val="single" w:sz="4" w:space="0" w:color="auto"/>
              <w:right w:val="single" w:sz="4" w:space="0" w:color="auto"/>
            </w:tcBorders>
            <w:shd w:val="clear" w:color="000000" w:fill="FFFFFF"/>
            <w:hideMark/>
          </w:tcPr>
          <w:p w14:paraId="6CC78438" w14:textId="77777777" w:rsidR="006B774B" w:rsidRPr="002F2BCF" w:rsidRDefault="006B774B" w:rsidP="00293595">
            <w:pPr>
              <w:pStyle w:val="a3"/>
              <w:rPr>
                <w:rFonts w:ascii="Times New Roman" w:eastAsia="Times New Roman" w:hAnsi="Times New Roman" w:cs="Times New Roman"/>
              </w:rPr>
            </w:pPr>
            <w:r w:rsidRPr="002F2BCF">
              <w:rPr>
                <w:rFonts w:ascii="Times New Roman" w:eastAsia="Times New Roman" w:hAnsi="Times New Roman" w:cs="Times New Roman"/>
              </w:rPr>
              <w:t>Охрана здоровья и формирование здорового образа жизни населения, профилактика немедицинского потребления наркотиков и других психоактивных веществ</w:t>
            </w:r>
          </w:p>
        </w:tc>
        <w:tc>
          <w:tcPr>
            <w:tcW w:w="1579" w:type="dxa"/>
            <w:tcBorders>
              <w:top w:val="nil"/>
              <w:left w:val="nil"/>
              <w:bottom w:val="single" w:sz="4" w:space="0" w:color="auto"/>
              <w:right w:val="single" w:sz="4" w:space="0" w:color="auto"/>
            </w:tcBorders>
            <w:shd w:val="clear" w:color="auto" w:fill="auto"/>
            <w:hideMark/>
          </w:tcPr>
          <w:p w14:paraId="3D285613"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0,810</w:t>
            </w:r>
          </w:p>
        </w:tc>
        <w:tc>
          <w:tcPr>
            <w:tcW w:w="1842" w:type="dxa"/>
            <w:tcBorders>
              <w:top w:val="nil"/>
              <w:left w:val="nil"/>
              <w:bottom w:val="single" w:sz="4" w:space="0" w:color="auto"/>
              <w:right w:val="single" w:sz="4" w:space="0" w:color="auto"/>
            </w:tcBorders>
            <w:shd w:val="clear" w:color="auto" w:fill="auto"/>
            <w:vAlign w:val="center"/>
            <w:hideMark/>
          </w:tcPr>
          <w:p w14:paraId="4F7AE8F3" w14:textId="77777777" w:rsidR="006B774B" w:rsidRPr="002F2BCF" w:rsidRDefault="006B774B" w:rsidP="00293595">
            <w:pPr>
              <w:spacing w:after="0" w:line="240" w:lineRule="auto"/>
              <w:jc w:val="center"/>
              <w:rPr>
                <w:rFonts w:ascii="Times New Roman" w:eastAsia="Times New Roman" w:hAnsi="Times New Roman" w:cs="Times New Roman"/>
                <w:bCs/>
              </w:rPr>
            </w:pPr>
            <w:r w:rsidRPr="002F2BCF">
              <w:rPr>
                <w:rFonts w:ascii="Times New Roman" w:eastAsia="Times New Roman" w:hAnsi="Times New Roman" w:cs="Times New Roman"/>
              </w:rPr>
              <w:t>удовлетворительный</w:t>
            </w:r>
          </w:p>
        </w:tc>
        <w:tc>
          <w:tcPr>
            <w:tcW w:w="1418" w:type="dxa"/>
            <w:tcBorders>
              <w:top w:val="nil"/>
              <w:left w:val="nil"/>
              <w:bottom w:val="single" w:sz="4" w:space="0" w:color="auto"/>
              <w:right w:val="single" w:sz="4" w:space="0" w:color="auto"/>
            </w:tcBorders>
            <w:shd w:val="clear" w:color="auto" w:fill="auto"/>
            <w:vAlign w:val="center"/>
            <w:hideMark/>
          </w:tcPr>
          <w:p w14:paraId="39478825"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социальная</w:t>
            </w:r>
          </w:p>
        </w:tc>
        <w:tc>
          <w:tcPr>
            <w:tcW w:w="1559" w:type="dxa"/>
            <w:tcBorders>
              <w:top w:val="nil"/>
              <w:left w:val="nil"/>
              <w:bottom w:val="single" w:sz="4" w:space="0" w:color="auto"/>
              <w:right w:val="single" w:sz="4" w:space="0" w:color="auto"/>
            </w:tcBorders>
            <w:shd w:val="clear" w:color="auto" w:fill="auto"/>
            <w:vAlign w:val="center"/>
          </w:tcPr>
          <w:p w14:paraId="083ED36E" w14:textId="77777777" w:rsidR="006B774B" w:rsidRPr="002F2BCF" w:rsidRDefault="006B774B" w:rsidP="00293595">
            <w:pPr>
              <w:jc w:val="center"/>
              <w:rPr>
                <w:rFonts w:ascii="Times New Roman" w:hAnsi="Times New Roman" w:cs="Times New Roman"/>
                <w:bCs/>
              </w:rPr>
            </w:pPr>
          </w:p>
        </w:tc>
      </w:tr>
      <w:tr w:rsidR="006B774B" w:rsidRPr="002F2BCF" w14:paraId="7E4A743C" w14:textId="77777777" w:rsidTr="00293595">
        <w:trPr>
          <w:trHeight w:val="208"/>
        </w:trPr>
        <w:tc>
          <w:tcPr>
            <w:tcW w:w="628" w:type="dxa"/>
            <w:vMerge w:val="restart"/>
            <w:tcBorders>
              <w:top w:val="nil"/>
              <w:left w:val="single" w:sz="4" w:space="0" w:color="auto"/>
              <w:right w:val="single" w:sz="4" w:space="0" w:color="auto"/>
            </w:tcBorders>
            <w:shd w:val="clear" w:color="auto" w:fill="auto"/>
            <w:vAlign w:val="center"/>
            <w:hideMark/>
          </w:tcPr>
          <w:p w14:paraId="0FF7CD71"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3</w:t>
            </w:r>
          </w:p>
          <w:p w14:paraId="30912EB6"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 </w:t>
            </w:r>
          </w:p>
          <w:p w14:paraId="4CB9BA9B"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 </w:t>
            </w:r>
          </w:p>
          <w:p w14:paraId="0C38B8E2"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 </w:t>
            </w:r>
          </w:p>
          <w:p w14:paraId="77197124"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 </w:t>
            </w:r>
          </w:p>
          <w:p w14:paraId="26167761" w14:textId="77777777" w:rsidR="006B774B" w:rsidRPr="002F2BCF" w:rsidRDefault="006B774B" w:rsidP="00293595">
            <w:pPr>
              <w:spacing w:after="0" w:line="240" w:lineRule="auto"/>
              <w:rPr>
                <w:rFonts w:ascii="Times New Roman" w:eastAsia="Times New Roman" w:hAnsi="Times New Roman" w:cs="Times New Roman"/>
                <w:b/>
                <w:bCs/>
              </w:rPr>
            </w:pPr>
            <w:r w:rsidRPr="002F2BCF">
              <w:rPr>
                <w:rFonts w:ascii="Times New Roman" w:eastAsia="Times New Roman" w:hAnsi="Times New Roman" w:cs="Times New Roman"/>
              </w:rPr>
              <w:t> </w:t>
            </w:r>
          </w:p>
        </w:tc>
        <w:tc>
          <w:tcPr>
            <w:tcW w:w="649" w:type="dxa"/>
            <w:tcBorders>
              <w:top w:val="nil"/>
              <w:left w:val="nil"/>
              <w:bottom w:val="single" w:sz="4" w:space="0" w:color="auto"/>
              <w:right w:val="single" w:sz="4" w:space="0" w:color="auto"/>
            </w:tcBorders>
            <w:shd w:val="clear" w:color="auto" w:fill="auto"/>
            <w:vAlign w:val="center"/>
            <w:hideMark/>
          </w:tcPr>
          <w:p w14:paraId="46EE7D1C"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 </w:t>
            </w:r>
          </w:p>
        </w:tc>
        <w:tc>
          <w:tcPr>
            <w:tcW w:w="2957" w:type="dxa"/>
            <w:tcBorders>
              <w:top w:val="nil"/>
              <w:left w:val="nil"/>
              <w:bottom w:val="single" w:sz="4" w:space="0" w:color="auto"/>
              <w:right w:val="single" w:sz="4" w:space="0" w:color="auto"/>
            </w:tcBorders>
            <w:shd w:val="clear" w:color="auto" w:fill="auto"/>
            <w:hideMark/>
          </w:tcPr>
          <w:p w14:paraId="46426FD7" w14:textId="77777777" w:rsidR="006B774B" w:rsidRPr="002F2BCF" w:rsidRDefault="006B774B" w:rsidP="00293595">
            <w:pPr>
              <w:spacing w:after="0" w:line="240" w:lineRule="auto"/>
              <w:rPr>
                <w:rFonts w:ascii="Times New Roman" w:eastAsia="Times New Roman" w:hAnsi="Times New Roman" w:cs="Times New Roman"/>
                <w:b/>
                <w:bCs/>
              </w:rPr>
            </w:pPr>
            <w:r w:rsidRPr="002F2BCF">
              <w:rPr>
                <w:rFonts w:ascii="Times New Roman" w:eastAsia="Times New Roman" w:hAnsi="Times New Roman" w:cs="Times New Roman"/>
                <w:b/>
                <w:bCs/>
              </w:rPr>
              <w:t>Развитие культуры на 2022-2026 годы</w:t>
            </w:r>
          </w:p>
        </w:tc>
        <w:tc>
          <w:tcPr>
            <w:tcW w:w="1579" w:type="dxa"/>
            <w:tcBorders>
              <w:top w:val="nil"/>
              <w:left w:val="nil"/>
              <w:bottom w:val="single" w:sz="4" w:space="0" w:color="auto"/>
              <w:right w:val="single" w:sz="4" w:space="0" w:color="auto"/>
            </w:tcBorders>
            <w:shd w:val="clear" w:color="auto" w:fill="auto"/>
            <w:vAlign w:val="center"/>
            <w:hideMark/>
          </w:tcPr>
          <w:p w14:paraId="7DC96EAF" w14:textId="77777777" w:rsidR="006B774B" w:rsidRPr="002F2BCF" w:rsidRDefault="006B774B" w:rsidP="00293595">
            <w:pPr>
              <w:jc w:val="center"/>
              <w:rPr>
                <w:rFonts w:ascii="Times New Roman" w:hAnsi="Times New Roman" w:cs="Times New Roman"/>
                <w:b/>
                <w:bCs/>
                <w:sz w:val="24"/>
                <w:szCs w:val="24"/>
              </w:rPr>
            </w:pPr>
          </w:p>
        </w:tc>
        <w:tc>
          <w:tcPr>
            <w:tcW w:w="1842" w:type="dxa"/>
            <w:tcBorders>
              <w:top w:val="nil"/>
              <w:left w:val="nil"/>
              <w:bottom w:val="single" w:sz="4" w:space="0" w:color="auto"/>
              <w:right w:val="single" w:sz="4" w:space="0" w:color="auto"/>
            </w:tcBorders>
            <w:shd w:val="clear" w:color="auto" w:fill="auto"/>
            <w:vAlign w:val="center"/>
          </w:tcPr>
          <w:p w14:paraId="33A818C6" w14:textId="77777777" w:rsidR="006B774B" w:rsidRPr="002F2BCF" w:rsidRDefault="006B774B" w:rsidP="00293595">
            <w:pPr>
              <w:jc w:val="center"/>
              <w:rPr>
                <w:rFonts w:ascii="Times New Roman" w:hAnsi="Times New Roman" w:cs="Times New Roman"/>
                <w:b/>
              </w:rPr>
            </w:pPr>
          </w:p>
        </w:tc>
        <w:tc>
          <w:tcPr>
            <w:tcW w:w="1418" w:type="dxa"/>
            <w:tcBorders>
              <w:top w:val="nil"/>
              <w:left w:val="nil"/>
              <w:bottom w:val="single" w:sz="4" w:space="0" w:color="auto"/>
              <w:right w:val="single" w:sz="4" w:space="0" w:color="auto"/>
            </w:tcBorders>
            <w:shd w:val="clear" w:color="auto" w:fill="auto"/>
          </w:tcPr>
          <w:p w14:paraId="52CB3EAB" w14:textId="77777777" w:rsidR="006B774B" w:rsidRPr="002F2BCF" w:rsidRDefault="006B774B" w:rsidP="00293595">
            <w:pPr>
              <w:spacing w:after="0" w:line="240" w:lineRule="auto"/>
              <w:jc w:val="center"/>
              <w:rPr>
                <w:rFonts w:ascii="Times New Roman" w:eastAsia="Times New Roman" w:hAnsi="Times New Roman" w:cs="Times New Roman"/>
                <w:b/>
              </w:rPr>
            </w:pPr>
          </w:p>
        </w:tc>
        <w:tc>
          <w:tcPr>
            <w:tcW w:w="1559" w:type="dxa"/>
            <w:tcBorders>
              <w:top w:val="nil"/>
              <w:left w:val="nil"/>
              <w:bottom w:val="single" w:sz="4" w:space="0" w:color="auto"/>
              <w:right w:val="single" w:sz="4" w:space="0" w:color="auto"/>
            </w:tcBorders>
            <w:shd w:val="clear" w:color="auto" w:fill="auto"/>
            <w:vAlign w:val="center"/>
          </w:tcPr>
          <w:p w14:paraId="5A2FFEAF" w14:textId="77777777" w:rsidR="006B774B" w:rsidRPr="002F2BCF" w:rsidRDefault="006B774B" w:rsidP="00293595">
            <w:pPr>
              <w:jc w:val="center"/>
              <w:rPr>
                <w:rFonts w:ascii="Times New Roman" w:hAnsi="Times New Roman" w:cs="Times New Roman"/>
                <w:b/>
                <w:bCs/>
              </w:rPr>
            </w:pPr>
          </w:p>
        </w:tc>
      </w:tr>
      <w:tr w:rsidR="006B774B" w:rsidRPr="002F2BCF" w14:paraId="1401CBDD" w14:textId="77777777" w:rsidTr="00293595">
        <w:trPr>
          <w:trHeight w:val="400"/>
        </w:trPr>
        <w:tc>
          <w:tcPr>
            <w:tcW w:w="628" w:type="dxa"/>
            <w:vMerge/>
            <w:tcBorders>
              <w:left w:val="single" w:sz="4" w:space="0" w:color="auto"/>
              <w:right w:val="single" w:sz="4" w:space="0" w:color="auto"/>
            </w:tcBorders>
            <w:shd w:val="clear" w:color="000000" w:fill="FFFFFF"/>
            <w:vAlign w:val="center"/>
            <w:hideMark/>
          </w:tcPr>
          <w:p w14:paraId="095A1AE2" w14:textId="77777777" w:rsidR="006B774B" w:rsidRPr="002F2BCF" w:rsidRDefault="006B774B" w:rsidP="00293595">
            <w:pPr>
              <w:spacing w:after="0" w:line="240" w:lineRule="auto"/>
              <w:rPr>
                <w:rFonts w:ascii="Times New Roman" w:eastAsia="Times New Roman" w:hAnsi="Times New Roman" w:cs="Times New Roman"/>
                <w:b/>
                <w:bCs/>
              </w:rPr>
            </w:pPr>
          </w:p>
        </w:tc>
        <w:tc>
          <w:tcPr>
            <w:tcW w:w="649" w:type="dxa"/>
            <w:tcBorders>
              <w:top w:val="nil"/>
              <w:left w:val="nil"/>
              <w:bottom w:val="single" w:sz="4" w:space="0" w:color="auto"/>
              <w:right w:val="single" w:sz="4" w:space="0" w:color="auto"/>
            </w:tcBorders>
            <w:shd w:val="clear" w:color="000000" w:fill="FFFFFF"/>
            <w:vAlign w:val="center"/>
            <w:hideMark/>
          </w:tcPr>
          <w:p w14:paraId="60C617F5"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3.1</w:t>
            </w:r>
          </w:p>
        </w:tc>
        <w:tc>
          <w:tcPr>
            <w:tcW w:w="2957" w:type="dxa"/>
            <w:tcBorders>
              <w:top w:val="nil"/>
              <w:left w:val="nil"/>
              <w:bottom w:val="single" w:sz="4" w:space="0" w:color="auto"/>
              <w:right w:val="single" w:sz="4" w:space="0" w:color="auto"/>
            </w:tcBorders>
            <w:shd w:val="clear" w:color="000000" w:fill="FFFFFF"/>
            <w:hideMark/>
          </w:tcPr>
          <w:p w14:paraId="2A91F343"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Организация библиотечного обслуживания населения</w:t>
            </w:r>
          </w:p>
        </w:tc>
        <w:tc>
          <w:tcPr>
            <w:tcW w:w="1579" w:type="dxa"/>
            <w:tcBorders>
              <w:top w:val="nil"/>
              <w:left w:val="nil"/>
              <w:bottom w:val="single" w:sz="4" w:space="0" w:color="auto"/>
              <w:right w:val="single" w:sz="4" w:space="0" w:color="auto"/>
            </w:tcBorders>
            <w:shd w:val="clear" w:color="auto" w:fill="auto"/>
            <w:vAlign w:val="center"/>
            <w:hideMark/>
          </w:tcPr>
          <w:p w14:paraId="3C2E2256" w14:textId="77777777" w:rsidR="006B774B" w:rsidRPr="002F2BCF" w:rsidRDefault="006B774B" w:rsidP="00293595">
            <w:pPr>
              <w:jc w:val="center"/>
              <w:rPr>
                <w:rFonts w:ascii="Times New Roman" w:hAnsi="Times New Roman" w:cs="Times New Roman"/>
                <w:bCs/>
                <w:sz w:val="24"/>
                <w:szCs w:val="24"/>
              </w:rPr>
            </w:pPr>
          </w:p>
        </w:tc>
        <w:tc>
          <w:tcPr>
            <w:tcW w:w="1842" w:type="dxa"/>
            <w:tcBorders>
              <w:top w:val="nil"/>
              <w:left w:val="nil"/>
              <w:bottom w:val="single" w:sz="4" w:space="0" w:color="auto"/>
              <w:right w:val="single" w:sz="4" w:space="0" w:color="auto"/>
            </w:tcBorders>
            <w:shd w:val="clear" w:color="auto" w:fill="auto"/>
            <w:vAlign w:val="center"/>
          </w:tcPr>
          <w:p w14:paraId="50E824A4" w14:textId="77777777" w:rsidR="006B774B" w:rsidRPr="002F2BCF" w:rsidRDefault="006B774B" w:rsidP="00293595">
            <w:pPr>
              <w:jc w:val="cente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14:paraId="74D29AE4"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14:paraId="4E8D0B92" w14:textId="77777777" w:rsidR="006B774B" w:rsidRPr="002F2BCF" w:rsidRDefault="006B774B" w:rsidP="00293595">
            <w:pPr>
              <w:jc w:val="center"/>
              <w:rPr>
                <w:rFonts w:ascii="Times New Roman" w:hAnsi="Times New Roman" w:cs="Times New Roman"/>
                <w:bCs/>
              </w:rPr>
            </w:pPr>
          </w:p>
        </w:tc>
      </w:tr>
      <w:tr w:rsidR="006B774B" w:rsidRPr="002F2BCF" w14:paraId="3099025A" w14:textId="77777777" w:rsidTr="00293595">
        <w:trPr>
          <w:trHeight w:val="1002"/>
        </w:trPr>
        <w:tc>
          <w:tcPr>
            <w:tcW w:w="628" w:type="dxa"/>
            <w:vMerge/>
            <w:tcBorders>
              <w:left w:val="single" w:sz="4" w:space="0" w:color="auto"/>
              <w:right w:val="single" w:sz="4" w:space="0" w:color="auto"/>
            </w:tcBorders>
            <w:shd w:val="clear" w:color="000000" w:fill="FFFFFF"/>
            <w:vAlign w:val="center"/>
            <w:hideMark/>
          </w:tcPr>
          <w:p w14:paraId="23F69F60" w14:textId="77777777" w:rsidR="006B774B" w:rsidRPr="002F2BCF" w:rsidRDefault="006B774B" w:rsidP="00293595">
            <w:pPr>
              <w:spacing w:after="0" w:line="240" w:lineRule="auto"/>
              <w:rPr>
                <w:rFonts w:ascii="Times New Roman" w:eastAsia="Times New Roman" w:hAnsi="Times New Roman" w:cs="Times New Roman"/>
                <w:b/>
                <w:bCs/>
              </w:rPr>
            </w:pPr>
          </w:p>
        </w:tc>
        <w:tc>
          <w:tcPr>
            <w:tcW w:w="649" w:type="dxa"/>
            <w:tcBorders>
              <w:top w:val="nil"/>
              <w:left w:val="nil"/>
              <w:bottom w:val="single" w:sz="4" w:space="0" w:color="auto"/>
              <w:right w:val="single" w:sz="4" w:space="0" w:color="auto"/>
            </w:tcBorders>
            <w:shd w:val="clear" w:color="000000" w:fill="FFFFFF"/>
            <w:vAlign w:val="center"/>
            <w:hideMark/>
          </w:tcPr>
          <w:p w14:paraId="474CE14B"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3.2</w:t>
            </w:r>
          </w:p>
        </w:tc>
        <w:tc>
          <w:tcPr>
            <w:tcW w:w="2957" w:type="dxa"/>
            <w:tcBorders>
              <w:top w:val="nil"/>
              <w:left w:val="nil"/>
              <w:bottom w:val="single" w:sz="4" w:space="0" w:color="auto"/>
              <w:right w:val="single" w:sz="4" w:space="0" w:color="auto"/>
            </w:tcBorders>
            <w:shd w:val="clear" w:color="000000" w:fill="FFFFFF"/>
            <w:hideMark/>
          </w:tcPr>
          <w:p w14:paraId="6B6BD5A8"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Организация досуга, предоставление услуг организаций культуры и доступа к музейным фондам</w:t>
            </w:r>
          </w:p>
        </w:tc>
        <w:tc>
          <w:tcPr>
            <w:tcW w:w="1579" w:type="dxa"/>
            <w:tcBorders>
              <w:top w:val="nil"/>
              <w:left w:val="nil"/>
              <w:bottom w:val="single" w:sz="4" w:space="0" w:color="auto"/>
              <w:right w:val="single" w:sz="4" w:space="0" w:color="auto"/>
            </w:tcBorders>
            <w:shd w:val="clear" w:color="auto" w:fill="auto"/>
            <w:vAlign w:val="center"/>
            <w:hideMark/>
          </w:tcPr>
          <w:p w14:paraId="22F07EF3" w14:textId="77777777" w:rsidR="006B774B" w:rsidRPr="002F2BCF" w:rsidRDefault="006B774B" w:rsidP="00293595">
            <w:pPr>
              <w:jc w:val="center"/>
              <w:rPr>
                <w:rFonts w:ascii="Times New Roman" w:hAnsi="Times New Roman" w:cs="Times New Roman"/>
                <w:bCs/>
                <w:sz w:val="24"/>
                <w:szCs w:val="24"/>
              </w:rPr>
            </w:pPr>
          </w:p>
        </w:tc>
        <w:tc>
          <w:tcPr>
            <w:tcW w:w="1842" w:type="dxa"/>
            <w:tcBorders>
              <w:top w:val="nil"/>
              <w:left w:val="nil"/>
              <w:bottom w:val="single" w:sz="4" w:space="0" w:color="auto"/>
              <w:right w:val="single" w:sz="4" w:space="0" w:color="auto"/>
            </w:tcBorders>
            <w:shd w:val="clear" w:color="auto" w:fill="auto"/>
            <w:vAlign w:val="center"/>
          </w:tcPr>
          <w:p w14:paraId="7F42FFEC" w14:textId="77777777" w:rsidR="006B774B" w:rsidRPr="002F2BCF" w:rsidRDefault="006B774B" w:rsidP="00293595">
            <w:pPr>
              <w:spacing w:after="0" w:line="240" w:lineRule="auto"/>
              <w:jc w:val="center"/>
              <w:rPr>
                <w:rFonts w:ascii="Times New Roman" w:eastAsia="Times New Roman" w:hAnsi="Times New Roman" w:cs="Times New Roman"/>
                <w:bCs/>
              </w:rPr>
            </w:pPr>
          </w:p>
        </w:tc>
        <w:tc>
          <w:tcPr>
            <w:tcW w:w="1418" w:type="dxa"/>
            <w:tcBorders>
              <w:top w:val="nil"/>
              <w:left w:val="nil"/>
              <w:bottom w:val="single" w:sz="4" w:space="0" w:color="auto"/>
              <w:right w:val="single" w:sz="4" w:space="0" w:color="auto"/>
            </w:tcBorders>
            <w:shd w:val="clear" w:color="auto" w:fill="auto"/>
            <w:vAlign w:val="center"/>
          </w:tcPr>
          <w:p w14:paraId="48610429"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14:paraId="4CE96373" w14:textId="77777777" w:rsidR="006B774B" w:rsidRPr="002F2BCF" w:rsidRDefault="006B774B" w:rsidP="00293595">
            <w:pPr>
              <w:jc w:val="center"/>
              <w:rPr>
                <w:rFonts w:ascii="Times New Roman" w:hAnsi="Times New Roman" w:cs="Times New Roman"/>
                <w:bCs/>
              </w:rPr>
            </w:pPr>
          </w:p>
        </w:tc>
      </w:tr>
      <w:tr w:rsidR="006B774B" w:rsidRPr="002F2BCF" w14:paraId="22C8E0DC" w14:textId="77777777" w:rsidTr="00293595">
        <w:trPr>
          <w:trHeight w:val="691"/>
        </w:trPr>
        <w:tc>
          <w:tcPr>
            <w:tcW w:w="628" w:type="dxa"/>
            <w:vMerge/>
            <w:tcBorders>
              <w:left w:val="single" w:sz="4" w:space="0" w:color="auto"/>
              <w:right w:val="single" w:sz="4" w:space="0" w:color="auto"/>
            </w:tcBorders>
            <w:shd w:val="clear" w:color="000000" w:fill="FFFFFF"/>
            <w:vAlign w:val="center"/>
            <w:hideMark/>
          </w:tcPr>
          <w:p w14:paraId="78FC0CC9" w14:textId="77777777" w:rsidR="006B774B" w:rsidRPr="002F2BCF" w:rsidRDefault="006B774B" w:rsidP="00293595">
            <w:pPr>
              <w:spacing w:after="0" w:line="240" w:lineRule="auto"/>
              <w:rPr>
                <w:rFonts w:ascii="Times New Roman" w:eastAsia="Times New Roman" w:hAnsi="Times New Roman" w:cs="Times New Roman"/>
                <w:b/>
                <w:bCs/>
              </w:rPr>
            </w:pPr>
          </w:p>
        </w:tc>
        <w:tc>
          <w:tcPr>
            <w:tcW w:w="649" w:type="dxa"/>
            <w:tcBorders>
              <w:top w:val="nil"/>
              <w:left w:val="nil"/>
              <w:bottom w:val="single" w:sz="4" w:space="0" w:color="auto"/>
              <w:right w:val="single" w:sz="4" w:space="0" w:color="auto"/>
            </w:tcBorders>
            <w:shd w:val="clear" w:color="000000" w:fill="FFFFFF"/>
            <w:vAlign w:val="center"/>
            <w:hideMark/>
          </w:tcPr>
          <w:p w14:paraId="78836FE8"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3.3</w:t>
            </w:r>
          </w:p>
        </w:tc>
        <w:tc>
          <w:tcPr>
            <w:tcW w:w="2957" w:type="dxa"/>
            <w:tcBorders>
              <w:top w:val="nil"/>
              <w:left w:val="nil"/>
              <w:bottom w:val="single" w:sz="4" w:space="0" w:color="auto"/>
              <w:right w:val="single" w:sz="4" w:space="0" w:color="auto"/>
            </w:tcBorders>
            <w:shd w:val="clear" w:color="000000" w:fill="FFFFFF"/>
            <w:hideMark/>
          </w:tcPr>
          <w:p w14:paraId="6568FEE8"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Сохранение, использование и популяризация объектов культурного наследия</w:t>
            </w:r>
          </w:p>
        </w:tc>
        <w:tc>
          <w:tcPr>
            <w:tcW w:w="1579" w:type="dxa"/>
            <w:tcBorders>
              <w:top w:val="nil"/>
              <w:left w:val="nil"/>
              <w:bottom w:val="single" w:sz="4" w:space="0" w:color="auto"/>
              <w:right w:val="single" w:sz="4" w:space="0" w:color="auto"/>
            </w:tcBorders>
            <w:shd w:val="clear" w:color="auto" w:fill="auto"/>
            <w:vAlign w:val="center"/>
            <w:hideMark/>
          </w:tcPr>
          <w:p w14:paraId="0807EC37" w14:textId="77777777" w:rsidR="006B774B" w:rsidRPr="002F2BCF" w:rsidRDefault="006B774B" w:rsidP="00293595">
            <w:pPr>
              <w:jc w:val="center"/>
              <w:rPr>
                <w:rFonts w:ascii="Times New Roman" w:hAnsi="Times New Roman" w:cs="Times New Roman"/>
                <w:bCs/>
                <w:sz w:val="24"/>
                <w:szCs w:val="24"/>
              </w:rPr>
            </w:pPr>
          </w:p>
        </w:tc>
        <w:tc>
          <w:tcPr>
            <w:tcW w:w="1842" w:type="dxa"/>
            <w:tcBorders>
              <w:top w:val="nil"/>
              <w:left w:val="nil"/>
              <w:bottom w:val="single" w:sz="4" w:space="0" w:color="auto"/>
              <w:right w:val="single" w:sz="4" w:space="0" w:color="auto"/>
            </w:tcBorders>
            <w:shd w:val="clear" w:color="auto" w:fill="auto"/>
            <w:vAlign w:val="center"/>
          </w:tcPr>
          <w:p w14:paraId="32FDBCF8" w14:textId="77777777" w:rsidR="006B774B" w:rsidRPr="002F2BCF" w:rsidRDefault="006B774B" w:rsidP="00293595">
            <w:pPr>
              <w:spacing w:after="0" w:line="240" w:lineRule="auto"/>
              <w:jc w:val="center"/>
              <w:rPr>
                <w:rFonts w:ascii="Times New Roman" w:eastAsia="Times New Roman" w:hAnsi="Times New Roman" w:cs="Times New Roman"/>
                <w:bCs/>
              </w:rPr>
            </w:pPr>
          </w:p>
        </w:tc>
        <w:tc>
          <w:tcPr>
            <w:tcW w:w="1418" w:type="dxa"/>
            <w:tcBorders>
              <w:top w:val="nil"/>
              <w:left w:val="nil"/>
              <w:bottom w:val="single" w:sz="4" w:space="0" w:color="auto"/>
              <w:right w:val="single" w:sz="4" w:space="0" w:color="auto"/>
            </w:tcBorders>
            <w:shd w:val="clear" w:color="auto" w:fill="auto"/>
            <w:vAlign w:val="center"/>
          </w:tcPr>
          <w:p w14:paraId="4B473868"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14:paraId="064BBE1C" w14:textId="77777777" w:rsidR="006B774B" w:rsidRPr="002F2BCF" w:rsidRDefault="006B774B" w:rsidP="00293595">
            <w:pPr>
              <w:jc w:val="center"/>
              <w:rPr>
                <w:rFonts w:ascii="Times New Roman" w:hAnsi="Times New Roman" w:cs="Times New Roman"/>
                <w:bCs/>
              </w:rPr>
            </w:pPr>
          </w:p>
        </w:tc>
      </w:tr>
      <w:tr w:rsidR="006B774B" w:rsidRPr="002F2BCF" w14:paraId="0A7A5D14" w14:textId="77777777" w:rsidTr="00293595">
        <w:trPr>
          <w:trHeight w:val="503"/>
        </w:trPr>
        <w:tc>
          <w:tcPr>
            <w:tcW w:w="628" w:type="dxa"/>
            <w:vMerge/>
            <w:tcBorders>
              <w:left w:val="single" w:sz="4" w:space="0" w:color="auto"/>
              <w:right w:val="single" w:sz="4" w:space="0" w:color="auto"/>
            </w:tcBorders>
            <w:shd w:val="clear" w:color="000000" w:fill="FFFFFF"/>
            <w:noWrap/>
            <w:vAlign w:val="bottom"/>
            <w:hideMark/>
          </w:tcPr>
          <w:p w14:paraId="0F67239A" w14:textId="77777777" w:rsidR="006B774B" w:rsidRPr="002F2BCF" w:rsidRDefault="006B774B" w:rsidP="00293595">
            <w:pPr>
              <w:spacing w:after="0" w:line="240" w:lineRule="auto"/>
              <w:rPr>
                <w:rFonts w:ascii="Times New Roman" w:eastAsia="Times New Roman" w:hAnsi="Times New Roman" w:cs="Times New Roman"/>
              </w:rPr>
            </w:pPr>
          </w:p>
        </w:tc>
        <w:tc>
          <w:tcPr>
            <w:tcW w:w="649" w:type="dxa"/>
            <w:tcBorders>
              <w:top w:val="nil"/>
              <w:left w:val="nil"/>
              <w:bottom w:val="single" w:sz="4" w:space="0" w:color="auto"/>
              <w:right w:val="single" w:sz="4" w:space="0" w:color="auto"/>
            </w:tcBorders>
            <w:shd w:val="clear" w:color="000000" w:fill="FFFFFF"/>
            <w:vAlign w:val="center"/>
            <w:hideMark/>
          </w:tcPr>
          <w:p w14:paraId="02CD8FF5"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3.4</w:t>
            </w:r>
          </w:p>
        </w:tc>
        <w:tc>
          <w:tcPr>
            <w:tcW w:w="2957" w:type="dxa"/>
            <w:tcBorders>
              <w:top w:val="nil"/>
              <w:left w:val="nil"/>
              <w:bottom w:val="single" w:sz="4" w:space="0" w:color="auto"/>
              <w:right w:val="single" w:sz="4" w:space="0" w:color="auto"/>
            </w:tcBorders>
            <w:shd w:val="clear" w:color="000000" w:fill="FFFFFF"/>
            <w:hideMark/>
          </w:tcPr>
          <w:p w14:paraId="231868A5"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Развитие местного народного творчества</w:t>
            </w:r>
          </w:p>
        </w:tc>
        <w:tc>
          <w:tcPr>
            <w:tcW w:w="1579" w:type="dxa"/>
            <w:tcBorders>
              <w:top w:val="nil"/>
              <w:left w:val="nil"/>
              <w:bottom w:val="single" w:sz="4" w:space="0" w:color="auto"/>
              <w:right w:val="single" w:sz="4" w:space="0" w:color="auto"/>
            </w:tcBorders>
            <w:shd w:val="clear" w:color="auto" w:fill="auto"/>
            <w:vAlign w:val="center"/>
            <w:hideMark/>
          </w:tcPr>
          <w:p w14:paraId="7A735616" w14:textId="77777777" w:rsidR="006B774B" w:rsidRPr="002F2BCF" w:rsidRDefault="006B774B" w:rsidP="00293595">
            <w:pPr>
              <w:jc w:val="center"/>
              <w:rPr>
                <w:rFonts w:ascii="Times New Roman" w:hAnsi="Times New Roman" w:cs="Times New Roman"/>
                <w:bCs/>
                <w:sz w:val="24"/>
                <w:szCs w:val="24"/>
              </w:rPr>
            </w:pPr>
          </w:p>
        </w:tc>
        <w:tc>
          <w:tcPr>
            <w:tcW w:w="1842" w:type="dxa"/>
            <w:tcBorders>
              <w:top w:val="nil"/>
              <w:left w:val="nil"/>
              <w:bottom w:val="single" w:sz="4" w:space="0" w:color="auto"/>
              <w:right w:val="single" w:sz="4" w:space="0" w:color="auto"/>
            </w:tcBorders>
            <w:shd w:val="clear" w:color="auto" w:fill="auto"/>
            <w:vAlign w:val="center"/>
          </w:tcPr>
          <w:p w14:paraId="35BA7A29" w14:textId="77777777" w:rsidR="006B774B" w:rsidRPr="002F2BCF" w:rsidRDefault="006B774B" w:rsidP="00293595">
            <w:pPr>
              <w:spacing w:after="0" w:line="240" w:lineRule="auto"/>
              <w:jc w:val="center"/>
              <w:rPr>
                <w:rFonts w:ascii="Times New Roman" w:eastAsia="Times New Roman" w:hAnsi="Times New Roman" w:cs="Times New Roman"/>
                <w:bCs/>
              </w:rPr>
            </w:pPr>
          </w:p>
        </w:tc>
        <w:tc>
          <w:tcPr>
            <w:tcW w:w="1418" w:type="dxa"/>
            <w:tcBorders>
              <w:top w:val="nil"/>
              <w:left w:val="nil"/>
              <w:bottom w:val="single" w:sz="4" w:space="0" w:color="auto"/>
              <w:right w:val="single" w:sz="4" w:space="0" w:color="auto"/>
            </w:tcBorders>
            <w:shd w:val="clear" w:color="auto" w:fill="auto"/>
            <w:vAlign w:val="center"/>
          </w:tcPr>
          <w:p w14:paraId="4DED4D96"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14:paraId="23C65367" w14:textId="77777777" w:rsidR="006B774B" w:rsidRPr="002F2BCF" w:rsidRDefault="006B774B" w:rsidP="00293595">
            <w:pPr>
              <w:jc w:val="center"/>
              <w:rPr>
                <w:rFonts w:ascii="Times New Roman" w:hAnsi="Times New Roman" w:cs="Times New Roman"/>
                <w:bCs/>
              </w:rPr>
            </w:pPr>
          </w:p>
        </w:tc>
      </w:tr>
      <w:tr w:rsidR="006B774B" w:rsidRPr="002F2BCF" w14:paraId="7BCF41B0" w14:textId="77777777" w:rsidTr="00293595">
        <w:trPr>
          <w:trHeight w:val="694"/>
        </w:trPr>
        <w:tc>
          <w:tcPr>
            <w:tcW w:w="628" w:type="dxa"/>
            <w:vMerge/>
            <w:tcBorders>
              <w:left w:val="single" w:sz="4" w:space="0" w:color="auto"/>
              <w:bottom w:val="single" w:sz="4" w:space="0" w:color="auto"/>
              <w:right w:val="single" w:sz="4" w:space="0" w:color="auto"/>
            </w:tcBorders>
            <w:shd w:val="clear" w:color="000000" w:fill="FFFFFF"/>
            <w:noWrap/>
            <w:vAlign w:val="bottom"/>
            <w:hideMark/>
          </w:tcPr>
          <w:p w14:paraId="135186C2" w14:textId="77777777" w:rsidR="006B774B" w:rsidRPr="002F2BCF" w:rsidRDefault="006B774B" w:rsidP="00293595">
            <w:pPr>
              <w:spacing w:after="0" w:line="240" w:lineRule="auto"/>
              <w:rPr>
                <w:rFonts w:ascii="Times New Roman" w:eastAsia="Times New Roman" w:hAnsi="Times New Roman" w:cs="Times New Roman"/>
              </w:rPr>
            </w:pPr>
          </w:p>
        </w:tc>
        <w:tc>
          <w:tcPr>
            <w:tcW w:w="649" w:type="dxa"/>
            <w:tcBorders>
              <w:top w:val="nil"/>
              <w:left w:val="nil"/>
              <w:bottom w:val="single" w:sz="4" w:space="0" w:color="auto"/>
              <w:right w:val="single" w:sz="4" w:space="0" w:color="auto"/>
            </w:tcBorders>
            <w:shd w:val="clear" w:color="000000" w:fill="FFFFFF"/>
            <w:vAlign w:val="center"/>
            <w:hideMark/>
          </w:tcPr>
          <w:p w14:paraId="39AB86AF"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3.5</w:t>
            </w:r>
          </w:p>
        </w:tc>
        <w:tc>
          <w:tcPr>
            <w:tcW w:w="2957" w:type="dxa"/>
            <w:tcBorders>
              <w:top w:val="nil"/>
              <w:left w:val="nil"/>
              <w:bottom w:val="single" w:sz="4" w:space="0" w:color="auto"/>
              <w:right w:val="single" w:sz="4" w:space="0" w:color="auto"/>
            </w:tcBorders>
            <w:shd w:val="clear" w:color="000000" w:fill="FFFFFF"/>
            <w:hideMark/>
          </w:tcPr>
          <w:p w14:paraId="045AC8FC"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Создание условий для реализации муниципальной программы</w:t>
            </w:r>
          </w:p>
        </w:tc>
        <w:tc>
          <w:tcPr>
            <w:tcW w:w="1579" w:type="dxa"/>
            <w:tcBorders>
              <w:top w:val="nil"/>
              <w:left w:val="nil"/>
              <w:bottom w:val="single" w:sz="4" w:space="0" w:color="auto"/>
              <w:right w:val="single" w:sz="4" w:space="0" w:color="auto"/>
            </w:tcBorders>
            <w:shd w:val="clear" w:color="auto" w:fill="auto"/>
            <w:vAlign w:val="center"/>
            <w:hideMark/>
          </w:tcPr>
          <w:p w14:paraId="29DD241F" w14:textId="77777777" w:rsidR="006B774B" w:rsidRPr="002F2BCF" w:rsidRDefault="006B774B" w:rsidP="00293595">
            <w:pPr>
              <w:jc w:val="center"/>
              <w:rPr>
                <w:rFonts w:ascii="Times New Roman" w:hAnsi="Times New Roman" w:cs="Times New Roman"/>
                <w:bCs/>
                <w:sz w:val="24"/>
                <w:szCs w:val="24"/>
              </w:rPr>
            </w:pPr>
          </w:p>
        </w:tc>
        <w:tc>
          <w:tcPr>
            <w:tcW w:w="1842" w:type="dxa"/>
            <w:tcBorders>
              <w:top w:val="nil"/>
              <w:left w:val="nil"/>
              <w:bottom w:val="single" w:sz="4" w:space="0" w:color="auto"/>
              <w:right w:val="single" w:sz="4" w:space="0" w:color="auto"/>
            </w:tcBorders>
            <w:shd w:val="clear" w:color="auto" w:fill="auto"/>
            <w:vAlign w:val="center"/>
          </w:tcPr>
          <w:p w14:paraId="23BF720F" w14:textId="77777777" w:rsidR="006B774B" w:rsidRPr="002F2BCF" w:rsidRDefault="006B774B" w:rsidP="00293595">
            <w:pPr>
              <w:jc w:val="cente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vAlign w:val="center"/>
          </w:tcPr>
          <w:p w14:paraId="02877727"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shd w:val="clear" w:color="auto" w:fill="auto"/>
            <w:vAlign w:val="center"/>
          </w:tcPr>
          <w:p w14:paraId="21F2D482" w14:textId="77777777" w:rsidR="006B774B" w:rsidRPr="002F2BCF" w:rsidRDefault="006B774B" w:rsidP="00293595">
            <w:pPr>
              <w:jc w:val="center"/>
              <w:rPr>
                <w:rFonts w:ascii="Times New Roman" w:hAnsi="Times New Roman" w:cs="Times New Roman"/>
                <w:bCs/>
              </w:rPr>
            </w:pPr>
          </w:p>
        </w:tc>
      </w:tr>
      <w:tr w:rsidR="006B774B" w:rsidRPr="002F2BCF" w14:paraId="122A2EBE" w14:textId="77777777" w:rsidTr="00293595">
        <w:trPr>
          <w:trHeight w:val="465"/>
        </w:trPr>
        <w:tc>
          <w:tcPr>
            <w:tcW w:w="628" w:type="dxa"/>
            <w:vMerge w:val="restart"/>
            <w:tcBorders>
              <w:top w:val="nil"/>
              <w:left w:val="single" w:sz="4" w:space="0" w:color="auto"/>
              <w:right w:val="single" w:sz="4" w:space="0" w:color="auto"/>
            </w:tcBorders>
            <w:shd w:val="clear" w:color="auto" w:fill="auto"/>
            <w:vAlign w:val="center"/>
            <w:hideMark/>
          </w:tcPr>
          <w:p w14:paraId="5917F233"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4</w:t>
            </w:r>
          </w:p>
        </w:tc>
        <w:tc>
          <w:tcPr>
            <w:tcW w:w="649" w:type="dxa"/>
            <w:tcBorders>
              <w:top w:val="nil"/>
              <w:left w:val="nil"/>
              <w:bottom w:val="single" w:sz="4" w:space="0" w:color="auto"/>
              <w:right w:val="single" w:sz="4" w:space="0" w:color="auto"/>
            </w:tcBorders>
            <w:shd w:val="clear" w:color="auto" w:fill="auto"/>
            <w:vAlign w:val="center"/>
            <w:hideMark/>
          </w:tcPr>
          <w:p w14:paraId="06B372B6"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 </w:t>
            </w:r>
          </w:p>
        </w:tc>
        <w:tc>
          <w:tcPr>
            <w:tcW w:w="2957" w:type="dxa"/>
            <w:tcBorders>
              <w:top w:val="nil"/>
              <w:left w:val="nil"/>
              <w:bottom w:val="single" w:sz="4" w:space="0" w:color="auto"/>
              <w:right w:val="single" w:sz="4" w:space="0" w:color="auto"/>
            </w:tcBorders>
            <w:shd w:val="clear" w:color="auto" w:fill="auto"/>
            <w:hideMark/>
          </w:tcPr>
          <w:p w14:paraId="2D445DFA" w14:textId="77777777" w:rsidR="006B774B" w:rsidRPr="002F2BCF" w:rsidRDefault="006B774B" w:rsidP="00293595">
            <w:pPr>
              <w:spacing w:after="0" w:line="240" w:lineRule="auto"/>
              <w:rPr>
                <w:rFonts w:ascii="Times New Roman" w:eastAsia="Times New Roman" w:hAnsi="Times New Roman" w:cs="Times New Roman"/>
                <w:b/>
                <w:bCs/>
              </w:rPr>
            </w:pPr>
            <w:r w:rsidRPr="002F2BCF">
              <w:rPr>
                <w:rFonts w:ascii="Times New Roman" w:eastAsia="Times New Roman" w:hAnsi="Times New Roman" w:cs="Times New Roman"/>
                <w:b/>
                <w:bCs/>
              </w:rPr>
              <w:t>Социальная поддержка населения на 2022-2026 годы</w:t>
            </w:r>
          </w:p>
        </w:tc>
        <w:tc>
          <w:tcPr>
            <w:tcW w:w="1579" w:type="dxa"/>
            <w:tcBorders>
              <w:top w:val="nil"/>
              <w:left w:val="nil"/>
              <w:bottom w:val="single" w:sz="4" w:space="0" w:color="auto"/>
              <w:right w:val="single" w:sz="4" w:space="0" w:color="auto"/>
            </w:tcBorders>
            <w:shd w:val="clear" w:color="auto" w:fill="auto"/>
            <w:vAlign w:val="center"/>
            <w:hideMark/>
          </w:tcPr>
          <w:p w14:paraId="32D5F997" w14:textId="77777777" w:rsidR="006B774B" w:rsidRPr="002F2BCF" w:rsidRDefault="006B774B" w:rsidP="00293595">
            <w:pPr>
              <w:jc w:val="center"/>
              <w:rPr>
                <w:rFonts w:ascii="Times New Roman" w:hAnsi="Times New Roman" w:cs="Times New Roman"/>
                <w:b/>
                <w:bCs/>
                <w:sz w:val="24"/>
                <w:szCs w:val="24"/>
              </w:rPr>
            </w:pPr>
            <w:r w:rsidRPr="002F2BCF">
              <w:rPr>
                <w:rFonts w:ascii="Times New Roman" w:hAnsi="Times New Roman" w:cs="Times New Roman"/>
                <w:b/>
                <w:bCs/>
                <w:sz w:val="24"/>
                <w:szCs w:val="24"/>
              </w:rPr>
              <w:t>0,990</w:t>
            </w:r>
          </w:p>
        </w:tc>
        <w:tc>
          <w:tcPr>
            <w:tcW w:w="1842" w:type="dxa"/>
            <w:tcBorders>
              <w:top w:val="nil"/>
              <w:left w:val="nil"/>
              <w:bottom w:val="single" w:sz="4" w:space="0" w:color="auto"/>
              <w:right w:val="single" w:sz="4" w:space="0" w:color="auto"/>
            </w:tcBorders>
            <w:shd w:val="clear" w:color="auto" w:fill="auto"/>
            <w:vAlign w:val="center"/>
            <w:hideMark/>
          </w:tcPr>
          <w:p w14:paraId="55D4F16B" w14:textId="77777777" w:rsidR="006B774B" w:rsidRPr="002F2BCF" w:rsidRDefault="006B774B" w:rsidP="00293595">
            <w:pPr>
              <w:jc w:val="center"/>
              <w:rPr>
                <w:rFonts w:ascii="Times New Roman" w:hAnsi="Times New Roman" w:cs="Times New Roman"/>
                <w:b/>
              </w:rPr>
            </w:pPr>
            <w:r w:rsidRPr="002F2BCF">
              <w:rPr>
                <w:rFonts w:ascii="Times New Roman" w:eastAsia="Times New Roman" w:hAnsi="Times New Roman" w:cs="Times New Roman"/>
                <w:b/>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653E6E5C" w14:textId="77777777" w:rsidR="006B774B" w:rsidRPr="002F2BCF" w:rsidRDefault="006B774B" w:rsidP="00293595">
            <w:pPr>
              <w:spacing w:after="0" w:line="240" w:lineRule="auto"/>
              <w:jc w:val="center"/>
              <w:rPr>
                <w:rFonts w:ascii="Times New Roman" w:eastAsia="Times New Roman" w:hAnsi="Times New Roman" w:cs="Times New Roman"/>
                <w:b/>
              </w:rPr>
            </w:pPr>
            <w:r w:rsidRPr="002F2BCF">
              <w:rPr>
                <w:rFonts w:ascii="Times New Roman" w:eastAsia="Times New Roman" w:hAnsi="Times New Roman" w:cs="Times New Roman"/>
                <w:b/>
              </w:rPr>
              <w:t>социальная</w:t>
            </w:r>
          </w:p>
        </w:tc>
        <w:tc>
          <w:tcPr>
            <w:tcW w:w="1559" w:type="dxa"/>
            <w:tcBorders>
              <w:top w:val="nil"/>
              <w:left w:val="nil"/>
              <w:bottom w:val="single" w:sz="4" w:space="0" w:color="auto"/>
              <w:right w:val="single" w:sz="4" w:space="0" w:color="auto"/>
            </w:tcBorders>
            <w:shd w:val="clear" w:color="auto" w:fill="auto"/>
            <w:vAlign w:val="center"/>
          </w:tcPr>
          <w:p w14:paraId="271CAD1E" w14:textId="77777777" w:rsidR="006B774B" w:rsidRPr="002F2BCF" w:rsidRDefault="006B774B" w:rsidP="00293595">
            <w:pPr>
              <w:jc w:val="center"/>
              <w:rPr>
                <w:rFonts w:ascii="Times New Roman" w:hAnsi="Times New Roman" w:cs="Times New Roman"/>
                <w:b/>
                <w:bCs/>
              </w:rPr>
            </w:pPr>
            <w:r w:rsidRPr="002F2BCF">
              <w:rPr>
                <w:rFonts w:ascii="Times New Roman" w:hAnsi="Times New Roman" w:cs="Times New Roman"/>
                <w:b/>
                <w:bCs/>
              </w:rPr>
              <w:t>2</w:t>
            </w:r>
          </w:p>
        </w:tc>
      </w:tr>
      <w:tr w:rsidR="006B774B" w:rsidRPr="002F2BCF" w14:paraId="1C22DF5C" w14:textId="77777777" w:rsidTr="00293595">
        <w:trPr>
          <w:trHeight w:val="630"/>
        </w:trPr>
        <w:tc>
          <w:tcPr>
            <w:tcW w:w="628" w:type="dxa"/>
            <w:vMerge/>
            <w:tcBorders>
              <w:left w:val="single" w:sz="4" w:space="0" w:color="auto"/>
              <w:right w:val="single" w:sz="4" w:space="0" w:color="auto"/>
            </w:tcBorders>
            <w:shd w:val="clear" w:color="auto" w:fill="auto"/>
            <w:vAlign w:val="center"/>
            <w:hideMark/>
          </w:tcPr>
          <w:p w14:paraId="774FF681" w14:textId="77777777" w:rsidR="006B774B" w:rsidRPr="002F2BCF" w:rsidRDefault="006B774B" w:rsidP="00293595">
            <w:pPr>
              <w:spacing w:after="0" w:line="240" w:lineRule="auto"/>
              <w:jc w:val="center"/>
              <w:rPr>
                <w:rFonts w:ascii="Times New Roman" w:eastAsia="Times New Roman" w:hAnsi="Times New Roman" w:cs="Times New Roman"/>
                <w:b/>
                <w:bCs/>
              </w:rPr>
            </w:pPr>
          </w:p>
        </w:tc>
        <w:tc>
          <w:tcPr>
            <w:tcW w:w="649" w:type="dxa"/>
            <w:tcBorders>
              <w:top w:val="nil"/>
              <w:left w:val="nil"/>
              <w:bottom w:val="single" w:sz="4" w:space="0" w:color="auto"/>
              <w:right w:val="single" w:sz="4" w:space="0" w:color="auto"/>
            </w:tcBorders>
            <w:shd w:val="clear" w:color="auto" w:fill="auto"/>
            <w:vAlign w:val="center"/>
            <w:hideMark/>
          </w:tcPr>
          <w:p w14:paraId="51B097A4"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4.1</w:t>
            </w:r>
          </w:p>
        </w:tc>
        <w:tc>
          <w:tcPr>
            <w:tcW w:w="2957" w:type="dxa"/>
            <w:tcBorders>
              <w:top w:val="nil"/>
              <w:left w:val="nil"/>
              <w:bottom w:val="single" w:sz="4" w:space="0" w:color="auto"/>
              <w:right w:val="single" w:sz="4" w:space="0" w:color="auto"/>
            </w:tcBorders>
            <w:shd w:val="clear" w:color="auto" w:fill="auto"/>
            <w:hideMark/>
          </w:tcPr>
          <w:p w14:paraId="7EB65441"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 xml:space="preserve">Социальная поддержка семьи и детей </w:t>
            </w:r>
          </w:p>
        </w:tc>
        <w:tc>
          <w:tcPr>
            <w:tcW w:w="1579" w:type="dxa"/>
            <w:tcBorders>
              <w:top w:val="nil"/>
              <w:left w:val="nil"/>
              <w:bottom w:val="single" w:sz="4" w:space="0" w:color="auto"/>
              <w:right w:val="single" w:sz="4" w:space="0" w:color="auto"/>
            </w:tcBorders>
            <w:shd w:val="clear" w:color="auto" w:fill="auto"/>
            <w:vAlign w:val="center"/>
            <w:hideMark/>
          </w:tcPr>
          <w:p w14:paraId="33CB2E1C"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bCs/>
                <w:sz w:val="24"/>
                <w:szCs w:val="24"/>
              </w:rPr>
              <w:t>1</w:t>
            </w:r>
          </w:p>
        </w:tc>
        <w:tc>
          <w:tcPr>
            <w:tcW w:w="1842" w:type="dxa"/>
            <w:tcBorders>
              <w:top w:val="nil"/>
              <w:left w:val="nil"/>
              <w:bottom w:val="single" w:sz="4" w:space="0" w:color="auto"/>
              <w:right w:val="single" w:sz="4" w:space="0" w:color="auto"/>
            </w:tcBorders>
            <w:shd w:val="clear" w:color="auto" w:fill="auto"/>
            <w:vAlign w:val="center"/>
            <w:hideMark/>
          </w:tcPr>
          <w:p w14:paraId="14B4C29D" w14:textId="77777777" w:rsidR="006B774B" w:rsidRPr="002F2BCF" w:rsidRDefault="006B774B" w:rsidP="00293595">
            <w:pPr>
              <w:spacing w:after="0" w:line="240" w:lineRule="auto"/>
              <w:jc w:val="center"/>
              <w:rPr>
                <w:rFonts w:ascii="Times New Roman" w:eastAsia="Times New Roman" w:hAnsi="Times New Roman" w:cs="Times New Roman"/>
                <w:bCs/>
              </w:rPr>
            </w:pPr>
            <w:r w:rsidRPr="002F2BCF">
              <w:rPr>
                <w:rFonts w:ascii="Times New Roman" w:eastAsia="Times New Roman" w:hAnsi="Times New Roman" w:cs="Times New Roman"/>
                <w:bCs/>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759ABDB9"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социальная</w:t>
            </w:r>
          </w:p>
        </w:tc>
        <w:tc>
          <w:tcPr>
            <w:tcW w:w="1559" w:type="dxa"/>
            <w:tcBorders>
              <w:top w:val="nil"/>
              <w:left w:val="nil"/>
              <w:bottom w:val="single" w:sz="4" w:space="0" w:color="auto"/>
              <w:right w:val="single" w:sz="4" w:space="0" w:color="auto"/>
            </w:tcBorders>
            <w:shd w:val="clear" w:color="auto" w:fill="auto"/>
            <w:vAlign w:val="center"/>
          </w:tcPr>
          <w:p w14:paraId="4C6D675B"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1</w:t>
            </w:r>
          </w:p>
        </w:tc>
      </w:tr>
      <w:tr w:rsidR="006B774B" w:rsidRPr="002F2BCF" w14:paraId="2CB2EA33" w14:textId="77777777" w:rsidTr="00293595">
        <w:trPr>
          <w:trHeight w:val="549"/>
        </w:trPr>
        <w:tc>
          <w:tcPr>
            <w:tcW w:w="628" w:type="dxa"/>
            <w:vMerge/>
            <w:tcBorders>
              <w:left w:val="single" w:sz="4" w:space="0" w:color="auto"/>
              <w:right w:val="single" w:sz="4" w:space="0" w:color="auto"/>
            </w:tcBorders>
            <w:shd w:val="clear" w:color="auto" w:fill="auto"/>
            <w:vAlign w:val="center"/>
            <w:hideMark/>
          </w:tcPr>
          <w:p w14:paraId="00DF82F9" w14:textId="77777777" w:rsidR="006B774B" w:rsidRPr="002F2BCF" w:rsidRDefault="006B774B" w:rsidP="00293595">
            <w:pPr>
              <w:spacing w:after="0" w:line="240" w:lineRule="auto"/>
              <w:jc w:val="center"/>
              <w:rPr>
                <w:rFonts w:ascii="Times New Roman" w:eastAsia="Times New Roman" w:hAnsi="Times New Roman" w:cs="Times New Roman"/>
                <w:b/>
                <w:bCs/>
              </w:rPr>
            </w:pPr>
          </w:p>
        </w:tc>
        <w:tc>
          <w:tcPr>
            <w:tcW w:w="649" w:type="dxa"/>
            <w:tcBorders>
              <w:top w:val="nil"/>
              <w:left w:val="nil"/>
              <w:bottom w:val="single" w:sz="4" w:space="0" w:color="auto"/>
              <w:right w:val="single" w:sz="4" w:space="0" w:color="auto"/>
            </w:tcBorders>
            <w:shd w:val="clear" w:color="auto" w:fill="auto"/>
            <w:vAlign w:val="center"/>
            <w:hideMark/>
          </w:tcPr>
          <w:p w14:paraId="19B046ED"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4.2</w:t>
            </w:r>
          </w:p>
        </w:tc>
        <w:tc>
          <w:tcPr>
            <w:tcW w:w="2957" w:type="dxa"/>
            <w:tcBorders>
              <w:top w:val="nil"/>
              <w:left w:val="nil"/>
              <w:bottom w:val="single" w:sz="4" w:space="0" w:color="auto"/>
              <w:right w:val="single" w:sz="4" w:space="0" w:color="auto"/>
            </w:tcBorders>
            <w:shd w:val="clear" w:color="auto" w:fill="auto"/>
            <w:hideMark/>
          </w:tcPr>
          <w:p w14:paraId="1A9DBBFB"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Социальная поддержка старшего поколения</w:t>
            </w:r>
          </w:p>
        </w:tc>
        <w:tc>
          <w:tcPr>
            <w:tcW w:w="1579" w:type="dxa"/>
            <w:tcBorders>
              <w:top w:val="nil"/>
              <w:left w:val="nil"/>
              <w:bottom w:val="single" w:sz="4" w:space="0" w:color="auto"/>
              <w:right w:val="single" w:sz="4" w:space="0" w:color="auto"/>
            </w:tcBorders>
            <w:shd w:val="clear" w:color="auto" w:fill="auto"/>
            <w:vAlign w:val="center"/>
            <w:hideMark/>
          </w:tcPr>
          <w:p w14:paraId="30414EE9"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1</w:t>
            </w:r>
          </w:p>
        </w:tc>
        <w:tc>
          <w:tcPr>
            <w:tcW w:w="1842" w:type="dxa"/>
            <w:tcBorders>
              <w:top w:val="nil"/>
              <w:left w:val="nil"/>
              <w:bottom w:val="single" w:sz="4" w:space="0" w:color="auto"/>
              <w:right w:val="single" w:sz="4" w:space="0" w:color="auto"/>
            </w:tcBorders>
            <w:shd w:val="clear" w:color="auto" w:fill="auto"/>
            <w:vAlign w:val="center"/>
            <w:hideMark/>
          </w:tcPr>
          <w:p w14:paraId="547CFDBF" w14:textId="77777777" w:rsidR="006B774B" w:rsidRPr="002F2BCF" w:rsidRDefault="006B774B" w:rsidP="00293595">
            <w:pPr>
              <w:jc w:val="center"/>
              <w:rPr>
                <w:rFonts w:ascii="Times New Roman" w:hAnsi="Times New Roman" w:cs="Times New Roman"/>
              </w:rPr>
            </w:pPr>
            <w:r w:rsidRPr="002F2BCF">
              <w:rPr>
                <w:rFonts w:ascii="Times New Roman" w:eastAsia="Times New Roman" w:hAnsi="Times New Roman" w:cs="Times New Roman"/>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5A1F7A50"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социальная</w:t>
            </w:r>
          </w:p>
        </w:tc>
        <w:tc>
          <w:tcPr>
            <w:tcW w:w="1559" w:type="dxa"/>
            <w:tcBorders>
              <w:top w:val="nil"/>
              <w:left w:val="nil"/>
              <w:bottom w:val="single" w:sz="4" w:space="0" w:color="auto"/>
              <w:right w:val="single" w:sz="4" w:space="0" w:color="auto"/>
            </w:tcBorders>
            <w:shd w:val="clear" w:color="auto" w:fill="auto"/>
            <w:vAlign w:val="center"/>
          </w:tcPr>
          <w:p w14:paraId="04A44335"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1</w:t>
            </w:r>
          </w:p>
        </w:tc>
      </w:tr>
      <w:tr w:rsidR="006B774B" w:rsidRPr="002F2BCF" w14:paraId="7319D056" w14:textId="77777777" w:rsidTr="00293595">
        <w:trPr>
          <w:trHeight w:val="630"/>
        </w:trPr>
        <w:tc>
          <w:tcPr>
            <w:tcW w:w="628" w:type="dxa"/>
            <w:vMerge/>
            <w:tcBorders>
              <w:left w:val="single" w:sz="4" w:space="0" w:color="auto"/>
              <w:right w:val="single" w:sz="4" w:space="0" w:color="auto"/>
            </w:tcBorders>
            <w:shd w:val="clear" w:color="auto" w:fill="auto"/>
            <w:vAlign w:val="center"/>
            <w:hideMark/>
          </w:tcPr>
          <w:p w14:paraId="66CF64DE" w14:textId="77777777" w:rsidR="006B774B" w:rsidRPr="002F2BCF" w:rsidRDefault="006B774B" w:rsidP="00293595">
            <w:pPr>
              <w:spacing w:after="0" w:line="240" w:lineRule="auto"/>
              <w:jc w:val="center"/>
              <w:rPr>
                <w:rFonts w:ascii="Times New Roman" w:eastAsia="Times New Roman" w:hAnsi="Times New Roman" w:cs="Times New Roman"/>
                <w:b/>
                <w:bCs/>
              </w:rPr>
            </w:pPr>
          </w:p>
        </w:tc>
        <w:tc>
          <w:tcPr>
            <w:tcW w:w="649" w:type="dxa"/>
            <w:tcBorders>
              <w:top w:val="nil"/>
              <w:left w:val="nil"/>
              <w:bottom w:val="single" w:sz="4" w:space="0" w:color="auto"/>
              <w:right w:val="single" w:sz="4" w:space="0" w:color="auto"/>
            </w:tcBorders>
            <w:shd w:val="clear" w:color="auto" w:fill="auto"/>
            <w:vAlign w:val="center"/>
            <w:hideMark/>
          </w:tcPr>
          <w:p w14:paraId="3D5D7749"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4.3</w:t>
            </w:r>
          </w:p>
        </w:tc>
        <w:tc>
          <w:tcPr>
            <w:tcW w:w="2957" w:type="dxa"/>
            <w:tcBorders>
              <w:top w:val="nil"/>
              <w:left w:val="nil"/>
              <w:bottom w:val="single" w:sz="4" w:space="0" w:color="auto"/>
              <w:right w:val="single" w:sz="4" w:space="0" w:color="auto"/>
            </w:tcBorders>
            <w:shd w:val="clear" w:color="auto" w:fill="auto"/>
            <w:hideMark/>
          </w:tcPr>
          <w:p w14:paraId="45B5EECE"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Обеспечение жильем отдельных категорий граждан, стимулирование улучшения жилищных условий</w:t>
            </w:r>
          </w:p>
        </w:tc>
        <w:tc>
          <w:tcPr>
            <w:tcW w:w="1579" w:type="dxa"/>
            <w:tcBorders>
              <w:top w:val="nil"/>
              <w:left w:val="nil"/>
              <w:bottom w:val="single" w:sz="4" w:space="0" w:color="auto"/>
              <w:right w:val="single" w:sz="4" w:space="0" w:color="auto"/>
            </w:tcBorders>
            <w:shd w:val="clear" w:color="auto" w:fill="auto"/>
            <w:hideMark/>
          </w:tcPr>
          <w:p w14:paraId="6F973305"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1</w:t>
            </w:r>
          </w:p>
        </w:tc>
        <w:tc>
          <w:tcPr>
            <w:tcW w:w="1842" w:type="dxa"/>
            <w:tcBorders>
              <w:top w:val="nil"/>
              <w:left w:val="nil"/>
              <w:bottom w:val="single" w:sz="4" w:space="0" w:color="auto"/>
              <w:right w:val="single" w:sz="4" w:space="0" w:color="auto"/>
            </w:tcBorders>
            <w:shd w:val="clear" w:color="auto" w:fill="auto"/>
            <w:vAlign w:val="center"/>
            <w:hideMark/>
          </w:tcPr>
          <w:p w14:paraId="168D2D05" w14:textId="77777777" w:rsidR="006B774B" w:rsidRPr="002F2BCF" w:rsidRDefault="006B774B" w:rsidP="00293595">
            <w:pPr>
              <w:spacing w:after="0" w:line="240" w:lineRule="auto"/>
              <w:jc w:val="center"/>
              <w:rPr>
                <w:rFonts w:ascii="Times New Roman" w:eastAsia="Times New Roman" w:hAnsi="Times New Roman" w:cs="Times New Roman"/>
                <w:bCs/>
              </w:rPr>
            </w:pPr>
            <w:r w:rsidRPr="002F2BCF">
              <w:rPr>
                <w:rFonts w:ascii="Times New Roman" w:eastAsia="Times New Roman" w:hAnsi="Times New Roman" w:cs="Times New Roman"/>
                <w:bCs/>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4104E95D"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ЖКК</w:t>
            </w:r>
          </w:p>
        </w:tc>
        <w:tc>
          <w:tcPr>
            <w:tcW w:w="1559" w:type="dxa"/>
            <w:tcBorders>
              <w:top w:val="nil"/>
              <w:left w:val="nil"/>
              <w:bottom w:val="single" w:sz="4" w:space="0" w:color="auto"/>
              <w:right w:val="single" w:sz="4" w:space="0" w:color="auto"/>
            </w:tcBorders>
            <w:shd w:val="clear" w:color="auto" w:fill="auto"/>
            <w:vAlign w:val="center"/>
          </w:tcPr>
          <w:p w14:paraId="747978BD"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1</w:t>
            </w:r>
          </w:p>
        </w:tc>
      </w:tr>
      <w:tr w:rsidR="006B774B" w:rsidRPr="002F2BCF" w14:paraId="2F059A0F" w14:textId="77777777" w:rsidTr="00293595">
        <w:trPr>
          <w:trHeight w:val="630"/>
        </w:trPr>
        <w:tc>
          <w:tcPr>
            <w:tcW w:w="628" w:type="dxa"/>
            <w:vMerge/>
            <w:tcBorders>
              <w:left w:val="single" w:sz="4" w:space="0" w:color="auto"/>
              <w:bottom w:val="single" w:sz="4" w:space="0" w:color="auto"/>
              <w:right w:val="single" w:sz="4" w:space="0" w:color="auto"/>
            </w:tcBorders>
            <w:shd w:val="clear" w:color="auto" w:fill="auto"/>
            <w:vAlign w:val="center"/>
            <w:hideMark/>
          </w:tcPr>
          <w:p w14:paraId="405A5FD0" w14:textId="77777777" w:rsidR="006B774B" w:rsidRPr="002F2BCF" w:rsidRDefault="006B774B" w:rsidP="00293595">
            <w:pPr>
              <w:spacing w:after="0" w:line="240" w:lineRule="auto"/>
              <w:jc w:val="center"/>
              <w:rPr>
                <w:rFonts w:ascii="Times New Roman" w:eastAsia="Times New Roman" w:hAnsi="Times New Roman" w:cs="Times New Roman"/>
                <w:b/>
                <w:bCs/>
              </w:rPr>
            </w:pP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661A900B"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4.4</w:t>
            </w:r>
          </w:p>
        </w:tc>
        <w:tc>
          <w:tcPr>
            <w:tcW w:w="2957" w:type="dxa"/>
            <w:tcBorders>
              <w:top w:val="single" w:sz="4" w:space="0" w:color="auto"/>
              <w:left w:val="nil"/>
              <w:bottom w:val="single" w:sz="4" w:space="0" w:color="auto"/>
              <w:right w:val="single" w:sz="4" w:space="0" w:color="auto"/>
            </w:tcBorders>
            <w:shd w:val="clear" w:color="auto" w:fill="auto"/>
            <w:hideMark/>
          </w:tcPr>
          <w:p w14:paraId="2414DBE7"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Содействие занятости населения</w:t>
            </w:r>
          </w:p>
        </w:tc>
        <w:tc>
          <w:tcPr>
            <w:tcW w:w="1579" w:type="dxa"/>
            <w:tcBorders>
              <w:top w:val="single" w:sz="4" w:space="0" w:color="auto"/>
              <w:left w:val="nil"/>
              <w:bottom w:val="single" w:sz="4" w:space="0" w:color="auto"/>
              <w:right w:val="single" w:sz="4" w:space="0" w:color="auto"/>
            </w:tcBorders>
            <w:shd w:val="clear" w:color="auto" w:fill="auto"/>
            <w:hideMark/>
          </w:tcPr>
          <w:p w14:paraId="4F44E198"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0,960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208F524C" w14:textId="77777777" w:rsidR="006B774B" w:rsidRPr="002F2BCF" w:rsidRDefault="006B774B" w:rsidP="00293595">
            <w:pPr>
              <w:spacing w:after="0" w:line="240" w:lineRule="auto"/>
              <w:jc w:val="center"/>
              <w:rPr>
                <w:rFonts w:ascii="Times New Roman" w:eastAsia="Times New Roman" w:hAnsi="Times New Roman" w:cs="Times New Roman"/>
                <w:bCs/>
              </w:rPr>
            </w:pPr>
            <w:r w:rsidRPr="002F2BCF">
              <w:rPr>
                <w:rFonts w:ascii="Times New Roman" w:eastAsia="Times New Roman" w:hAnsi="Times New Roman" w:cs="Times New Roman"/>
                <w:bCs/>
              </w:rPr>
              <w:t>высокий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554EB6D"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социальная</w:t>
            </w:r>
          </w:p>
        </w:tc>
        <w:tc>
          <w:tcPr>
            <w:tcW w:w="1559" w:type="dxa"/>
            <w:tcBorders>
              <w:top w:val="single" w:sz="4" w:space="0" w:color="auto"/>
              <w:left w:val="nil"/>
              <w:bottom w:val="single" w:sz="4" w:space="0" w:color="auto"/>
              <w:right w:val="single" w:sz="4" w:space="0" w:color="auto"/>
            </w:tcBorders>
            <w:shd w:val="clear" w:color="auto" w:fill="auto"/>
            <w:vAlign w:val="center"/>
          </w:tcPr>
          <w:p w14:paraId="15D888D2"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4</w:t>
            </w:r>
          </w:p>
        </w:tc>
      </w:tr>
      <w:tr w:rsidR="006B774B" w:rsidRPr="002F2BCF" w14:paraId="4EDC5994" w14:textId="77777777" w:rsidTr="00293595">
        <w:trPr>
          <w:trHeight w:val="817"/>
        </w:trPr>
        <w:tc>
          <w:tcPr>
            <w:tcW w:w="628" w:type="dxa"/>
            <w:tcBorders>
              <w:left w:val="single" w:sz="4" w:space="0" w:color="auto"/>
              <w:right w:val="single" w:sz="4" w:space="0" w:color="auto"/>
            </w:tcBorders>
            <w:shd w:val="clear" w:color="auto" w:fill="auto"/>
            <w:vAlign w:val="center"/>
            <w:hideMark/>
          </w:tcPr>
          <w:p w14:paraId="04F40D04"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5</w:t>
            </w:r>
          </w:p>
        </w:tc>
        <w:tc>
          <w:tcPr>
            <w:tcW w:w="649" w:type="dxa"/>
            <w:tcBorders>
              <w:top w:val="single" w:sz="4" w:space="0" w:color="auto"/>
              <w:left w:val="nil"/>
              <w:right w:val="single" w:sz="4" w:space="0" w:color="auto"/>
            </w:tcBorders>
            <w:shd w:val="clear" w:color="auto" w:fill="auto"/>
            <w:vAlign w:val="center"/>
            <w:hideMark/>
          </w:tcPr>
          <w:p w14:paraId="21A40495"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2957" w:type="dxa"/>
            <w:tcBorders>
              <w:top w:val="single" w:sz="4" w:space="0" w:color="auto"/>
              <w:left w:val="nil"/>
              <w:right w:val="single" w:sz="4" w:space="0" w:color="auto"/>
            </w:tcBorders>
            <w:shd w:val="clear" w:color="auto" w:fill="auto"/>
            <w:hideMark/>
          </w:tcPr>
          <w:p w14:paraId="2C508F76"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b/>
                <w:bCs/>
              </w:rPr>
              <w:t>Создание условий для устойчивого экономического развития 2022-2026 годы</w:t>
            </w:r>
          </w:p>
        </w:tc>
        <w:tc>
          <w:tcPr>
            <w:tcW w:w="1579" w:type="dxa"/>
            <w:tcBorders>
              <w:top w:val="single" w:sz="4" w:space="0" w:color="auto"/>
              <w:left w:val="nil"/>
              <w:right w:val="single" w:sz="4" w:space="0" w:color="auto"/>
            </w:tcBorders>
            <w:shd w:val="clear" w:color="auto" w:fill="auto"/>
            <w:hideMark/>
          </w:tcPr>
          <w:p w14:paraId="299C78B6" w14:textId="77777777" w:rsidR="006B774B" w:rsidRPr="002F2BCF" w:rsidRDefault="006B774B" w:rsidP="00293595">
            <w:pPr>
              <w:jc w:val="center"/>
              <w:rPr>
                <w:rFonts w:ascii="Times New Roman" w:hAnsi="Times New Roman" w:cs="Times New Roman"/>
                <w:b/>
                <w:bCs/>
                <w:sz w:val="24"/>
                <w:szCs w:val="24"/>
              </w:rPr>
            </w:pPr>
            <w:r w:rsidRPr="002F2BCF">
              <w:rPr>
                <w:rFonts w:ascii="Times New Roman" w:hAnsi="Times New Roman" w:cs="Times New Roman"/>
                <w:b/>
                <w:bCs/>
                <w:sz w:val="24"/>
                <w:szCs w:val="24"/>
              </w:rPr>
              <w:t>0,951</w:t>
            </w:r>
          </w:p>
        </w:tc>
        <w:tc>
          <w:tcPr>
            <w:tcW w:w="1842" w:type="dxa"/>
            <w:tcBorders>
              <w:top w:val="single" w:sz="4" w:space="0" w:color="auto"/>
              <w:left w:val="nil"/>
              <w:right w:val="single" w:sz="4" w:space="0" w:color="auto"/>
            </w:tcBorders>
            <w:shd w:val="clear" w:color="auto" w:fill="auto"/>
            <w:vAlign w:val="center"/>
            <w:hideMark/>
          </w:tcPr>
          <w:p w14:paraId="72CFA599" w14:textId="77777777" w:rsidR="006B774B" w:rsidRPr="002F2BCF" w:rsidRDefault="006B774B" w:rsidP="00293595">
            <w:pPr>
              <w:spacing w:after="0" w:line="240" w:lineRule="auto"/>
              <w:jc w:val="center"/>
              <w:rPr>
                <w:rFonts w:ascii="Times New Roman" w:eastAsia="Times New Roman" w:hAnsi="Times New Roman" w:cs="Times New Roman"/>
                <w:bCs/>
              </w:rPr>
            </w:pPr>
            <w:r w:rsidRPr="002F2BCF">
              <w:rPr>
                <w:rFonts w:ascii="Times New Roman" w:eastAsia="Times New Roman" w:hAnsi="Times New Roman" w:cs="Times New Roman"/>
                <w:b/>
                <w:bCs/>
              </w:rPr>
              <w:t>высокий</w:t>
            </w:r>
          </w:p>
        </w:tc>
        <w:tc>
          <w:tcPr>
            <w:tcW w:w="1418" w:type="dxa"/>
            <w:tcBorders>
              <w:top w:val="single" w:sz="4" w:space="0" w:color="auto"/>
              <w:left w:val="nil"/>
              <w:right w:val="single" w:sz="4" w:space="0" w:color="auto"/>
            </w:tcBorders>
            <w:shd w:val="clear" w:color="auto" w:fill="auto"/>
            <w:vAlign w:val="center"/>
            <w:hideMark/>
          </w:tcPr>
          <w:p w14:paraId="2310C35D"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b/>
              </w:rPr>
              <w:t>экономика</w:t>
            </w:r>
          </w:p>
        </w:tc>
        <w:tc>
          <w:tcPr>
            <w:tcW w:w="1559" w:type="dxa"/>
            <w:tcBorders>
              <w:top w:val="single" w:sz="4" w:space="0" w:color="auto"/>
              <w:left w:val="nil"/>
              <w:right w:val="single" w:sz="4" w:space="0" w:color="auto"/>
            </w:tcBorders>
            <w:shd w:val="clear" w:color="auto" w:fill="auto"/>
            <w:vAlign w:val="center"/>
          </w:tcPr>
          <w:p w14:paraId="55238619" w14:textId="77777777" w:rsidR="006B774B" w:rsidRPr="002F2BCF" w:rsidRDefault="006B774B" w:rsidP="00293595">
            <w:pPr>
              <w:jc w:val="center"/>
              <w:rPr>
                <w:rFonts w:ascii="Times New Roman" w:hAnsi="Times New Roman" w:cs="Times New Roman"/>
                <w:b/>
                <w:bCs/>
              </w:rPr>
            </w:pPr>
            <w:r w:rsidRPr="002F2BCF">
              <w:rPr>
                <w:rFonts w:ascii="Times New Roman" w:hAnsi="Times New Roman" w:cs="Times New Roman"/>
                <w:b/>
                <w:bCs/>
              </w:rPr>
              <w:t>3</w:t>
            </w:r>
          </w:p>
        </w:tc>
      </w:tr>
      <w:tr w:rsidR="006B774B" w:rsidRPr="002F2BCF" w14:paraId="2742019D" w14:textId="77777777" w:rsidTr="00293595">
        <w:trPr>
          <w:trHeight w:val="985"/>
        </w:trPr>
        <w:tc>
          <w:tcPr>
            <w:tcW w:w="628" w:type="dxa"/>
            <w:vMerge w:val="restart"/>
            <w:tcBorders>
              <w:top w:val="nil"/>
              <w:left w:val="single" w:sz="4" w:space="0" w:color="auto"/>
              <w:right w:val="single" w:sz="4" w:space="0" w:color="auto"/>
            </w:tcBorders>
            <w:shd w:val="clear" w:color="auto" w:fill="auto"/>
            <w:vAlign w:val="center"/>
            <w:hideMark/>
          </w:tcPr>
          <w:p w14:paraId="76655D33"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 </w:t>
            </w:r>
          </w:p>
          <w:p w14:paraId="29B576F3"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 </w:t>
            </w:r>
          </w:p>
          <w:p w14:paraId="31A100D9"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 </w:t>
            </w:r>
          </w:p>
          <w:p w14:paraId="08AA63FF"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 </w:t>
            </w:r>
          </w:p>
          <w:p w14:paraId="0BCAD4FA"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7F593C27"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5.1</w:t>
            </w:r>
          </w:p>
        </w:tc>
        <w:tc>
          <w:tcPr>
            <w:tcW w:w="2957" w:type="dxa"/>
            <w:tcBorders>
              <w:top w:val="single" w:sz="4" w:space="0" w:color="auto"/>
              <w:left w:val="nil"/>
              <w:bottom w:val="single" w:sz="4" w:space="0" w:color="auto"/>
              <w:right w:val="single" w:sz="4" w:space="0" w:color="auto"/>
            </w:tcBorders>
            <w:shd w:val="clear" w:color="auto" w:fill="auto"/>
            <w:hideMark/>
          </w:tcPr>
          <w:p w14:paraId="1D65B35C"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 xml:space="preserve">Развитие сельского хозяйства и расширение рынка сельскохозяйственной продукции </w:t>
            </w:r>
          </w:p>
        </w:tc>
        <w:tc>
          <w:tcPr>
            <w:tcW w:w="1579" w:type="dxa"/>
            <w:tcBorders>
              <w:top w:val="single" w:sz="4" w:space="0" w:color="auto"/>
              <w:left w:val="nil"/>
              <w:bottom w:val="single" w:sz="4" w:space="0" w:color="auto"/>
              <w:right w:val="single" w:sz="4" w:space="0" w:color="auto"/>
            </w:tcBorders>
            <w:shd w:val="clear" w:color="auto" w:fill="auto"/>
            <w:hideMark/>
          </w:tcPr>
          <w:p w14:paraId="619E8864"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0,912</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19E35878" w14:textId="77777777" w:rsidR="006B774B" w:rsidRPr="002F2BCF" w:rsidRDefault="006B774B" w:rsidP="00293595">
            <w:pPr>
              <w:spacing w:after="0" w:line="240" w:lineRule="auto"/>
              <w:jc w:val="center"/>
              <w:rPr>
                <w:rFonts w:ascii="Times New Roman" w:eastAsia="Times New Roman" w:hAnsi="Times New Roman" w:cs="Times New Roman"/>
                <w:bCs/>
              </w:rPr>
            </w:pPr>
            <w:r w:rsidRPr="002F2BCF">
              <w:rPr>
                <w:rFonts w:ascii="Times New Roman" w:eastAsia="Times New Roman" w:hAnsi="Times New Roman" w:cs="Times New Roman"/>
                <w:bCs/>
              </w:rPr>
              <w:t>высокий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1C5BBE6"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экономика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59C64B42"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7</w:t>
            </w:r>
          </w:p>
        </w:tc>
      </w:tr>
      <w:tr w:rsidR="006B774B" w:rsidRPr="002F2BCF" w14:paraId="734A62B5" w14:textId="77777777" w:rsidTr="00293595">
        <w:trPr>
          <w:trHeight w:val="800"/>
        </w:trPr>
        <w:tc>
          <w:tcPr>
            <w:tcW w:w="628" w:type="dxa"/>
            <w:vMerge/>
            <w:tcBorders>
              <w:left w:val="single" w:sz="4" w:space="0" w:color="auto"/>
              <w:right w:val="single" w:sz="4" w:space="0" w:color="auto"/>
            </w:tcBorders>
            <w:shd w:val="clear" w:color="auto" w:fill="auto"/>
            <w:vAlign w:val="center"/>
            <w:hideMark/>
          </w:tcPr>
          <w:p w14:paraId="2A44A753"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26D3D2FA"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5.2</w:t>
            </w:r>
          </w:p>
        </w:tc>
        <w:tc>
          <w:tcPr>
            <w:tcW w:w="2957" w:type="dxa"/>
            <w:tcBorders>
              <w:top w:val="nil"/>
              <w:left w:val="nil"/>
              <w:bottom w:val="single" w:sz="4" w:space="0" w:color="auto"/>
              <w:right w:val="single" w:sz="4" w:space="0" w:color="auto"/>
            </w:tcBorders>
            <w:shd w:val="clear" w:color="auto" w:fill="auto"/>
            <w:hideMark/>
          </w:tcPr>
          <w:p w14:paraId="275180A9"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 xml:space="preserve">Создание условий для развития малого и среднего предпринимательства </w:t>
            </w:r>
          </w:p>
        </w:tc>
        <w:tc>
          <w:tcPr>
            <w:tcW w:w="1579" w:type="dxa"/>
            <w:tcBorders>
              <w:top w:val="nil"/>
              <w:left w:val="nil"/>
              <w:bottom w:val="single" w:sz="4" w:space="0" w:color="auto"/>
              <w:right w:val="single" w:sz="4" w:space="0" w:color="auto"/>
            </w:tcBorders>
            <w:shd w:val="clear" w:color="auto" w:fill="auto"/>
            <w:hideMark/>
          </w:tcPr>
          <w:p w14:paraId="7CC1A3F0"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1</w:t>
            </w:r>
          </w:p>
        </w:tc>
        <w:tc>
          <w:tcPr>
            <w:tcW w:w="1842" w:type="dxa"/>
            <w:tcBorders>
              <w:top w:val="nil"/>
              <w:left w:val="nil"/>
              <w:bottom w:val="single" w:sz="4" w:space="0" w:color="auto"/>
              <w:right w:val="single" w:sz="4" w:space="0" w:color="auto"/>
            </w:tcBorders>
            <w:shd w:val="clear" w:color="auto" w:fill="auto"/>
            <w:vAlign w:val="center"/>
            <w:hideMark/>
          </w:tcPr>
          <w:p w14:paraId="2BBB3882" w14:textId="77777777" w:rsidR="006B774B" w:rsidRPr="002F2BCF" w:rsidRDefault="006B774B" w:rsidP="00293595">
            <w:pPr>
              <w:spacing w:after="0" w:line="240" w:lineRule="auto"/>
              <w:jc w:val="center"/>
              <w:rPr>
                <w:rFonts w:ascii="Times New Roman" w:eastAsia="Times New Roman" w:hAnsi="Times New Roman" w:cs="Times New Roman"/>
                <w:bCs/>
              </w:rPr>
            </w:pPr>
            <w:r w:rsidRPr="002F2BCF">
              <w:rPr>
                <w:rFonts w:ascii="Times New Roman" w:eastAsia="Times New Roman" w:hAnsi="Times New Roman" w:cs="Times New Roman"/>
                <w:bCs/>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487392B1"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экономика</w:t>
            </w:r>
          </w:p>
        </w:tc>
        <w:tc>
          <w:tcPr>
            <w:tcW w:w="1559" w:type="dxa"/>
            <w:tcBorders>
              <w:top w:val="nil"/>
              <w:left w:val="nil"/>
              <w:bottom w:val="single" w:sz="4" w:space="0" w:color="auto"/>
              <w:right w:val="single" w:sz="4" w:space="0" w:color="auto"/>
            </w:tcBorders>
            <w:shd w:val="clear" w:color="auto" w:fill="auto"/>
            <w:vAlign w:val="center"/>
          </w:tcPr>
          <w:p w14:paraId="14CF6460"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1</w:t>
            </w:r>
          </w:p>
        </w:tc>
      </w:tr>
      <w:tr w:rsidR="006B774B" w:rsidRPr="002F2BCF" w14:paraId="4DA88A2B" w14:textId="77777777" w:rsidTr="00293595">
        <w:trPr>
          <w:trHeight w:val="557"/>
        </w:trPr>
        <w:tc>
          <w:tcPr>
            <w:tcW w:w="628" w:type="dxa"/>
            <w:vMerge/>
            <w:tcBorders>
              <w:left w:val="single" w:sz="4" w:space="0" w:color="auto"/>
              <w:right w:val="single" w:sz="4" w:space="0" w:color="auto"/>
            </w:tcBorders>
            <w:shd w:val="clear" w:color="auto" w:fill="auto"/>
            <w:vAlign w:val="center"/>
            <w:hideMark/>
          </w:tcPr>
          <w:p w14:paraId="07B99D90"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649" w:type="dxa"/>
            <w:tcBorders>
              <w:top w:val="nil"/>
              <w:left w:val="nil"/>
              <w:bottom w:val="single" w:sz="4" w:space="0" w:color="auto"/>
              <w:right w:val="single" w:sz="4" w:space="0" w:color="auto"/>
            </w:tcBorders>
            <w:shd w:val="clear" w:color="auto" w:fill="auto"/>
            <w:vAlign w:val="center"/>
            <w:hideMark/>
          </w:tcPr>
          <w:p w14:paraId="76DE4EB0"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5.3</w:t>
            </w:r>
          </w:p>
        </w:tc>
        <w:tc>
          <w:tcPr>
            <w:tcW w:w="2957" w:type="dxa"/>
            <w:tcBorders>
              <w:top w:val="nil"/>
              <w:left w:val="nil"/>
              <w:bottom w:val="single" w:sz="4" w:space="0" w:color="auto"/>
              <w:right w:val="single" w:sz="4" w:space="0" w:color="auto"/>
            </w:tcBorders>
            <w:shd w:val="clear" w:color="auto" w:fill="auto"/>
            <w:hideMark/>
          </w:tcPr>
          <w:p w14:paraId="497DAAAD"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Развитие потребительского рынка</w:t>
            </w:r>
          </w:p>
        </w:tc>
        <w:tc>
          <w:tcPr>
            <w:tcW w:w="1579" w:type="dxa"/>
            <w:tcBorders>
              <w:top w:val="nil"/>
              <w:left w:val="nil"/>
              <w:bottom w:val="single" w:sz="4" w:space="0" w:color="auto"/>
              <w:right w:val="single" w:sz="4" w:space="0" w:color="auto"/>
            </w:tcBorders>
            <w:shd w:val="clear" w:color="auto" w:fill="auto"/>
            <w:hideMark/>
          </w:tcPr>
          <w:p w14:paraId="750988AF"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0,900</w:t>
            </w:r>
          </w:p>
        </w:tc>
        <w:tc>
          <w:tcPr>
            <w:tcW w:w="1842" w:type="dxa"/>
            <w:tcBorders>
              <w:top w:val="nil"/>
              <w:left w:val="nil"/>
              <w:bottom w:val="single" w:sz="4" w:space="0" w:color="auto"/>
              <w:right w:val="single" w:sz="4" w:space="0" w:color="auto"/>
            </w:tcBorders>
            <w:shd w:val="clear" w:color="auto" w:fill="auto"/>
            <w:vAlign w:val="center"/>
            <w:hideMark/>
          </w:tcPr>
          <w:p w14:paraId="09CD999D" w14:textId="77777777" w:rsidR="006B774B" w:rsidRPr="002F2BCF" w:rsidRDefault="006B774B" w:rsidP="00293595">
            <w:pPr>
              <w:spacing w:after="0" w:line="240" w:lineRule="auto"/>
              <w:jc w:val="center"/>
              <w:rPr>
                <w:rFonts w:ascii="Times New Roman" w:eastAsia="Times New Roman" w:hAnsi="Times New Roman" w:cs="Times New Roman"/>
                <w:bCs/>
              </w:rPr>
            </w:pPr>
            <w:r w:rsidRPr="002F2BCF">
              <w:rPr>
                <w:rFonts w:ascii="Times New Roman" w:eastAsia="Times New Roman" w:hAnsi="Times New Roman" w:cs="Times New Roman"/>
                <w:bCs/>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2F8ACF36"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экономика</w:t>
            </w:r>
          </w:p>
        </w:tc>
        <w:tc>
          <w:tcPr>
            <w:tcW w:w="1559" w:type="dxa"/>
            <w:tcBorders>
              <w:top w:val="nil"/>
              <w:left w:val="nil"/>
              <w:bottom w:val="single" w:sz="4" w:space="0" w:color="auto"/>
              <w:right w:val="single" w:sz="4" w:space="0" w:color="auto"/>
            </w:tcBorders>
            <w:shd w:val="clear" w:color="auto" w:fill="auto"/>
            <w:vAlign w:val="center"/>
          </w:tcPr>
          <w:p w14:paraId="7B3C26C7"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9</w:t>
            </w:r>
          </w:p>
        </w:tc>
      </w:tr>
      <w:tr w:rsidR="006B774B" w:rsidRPr="002F2BCF" w14:paraId="2F2EA9DF" w14:textId="77777777" w:rsidTr="00293595">
        <w:trPr>
          <w:trHeight w:val="707"/>
        </w:trPr>
        <w:tc>
          <w:tcPr>
            <w:tcW w:w="628" w:type="dxa"/>
            <w:vMerge/>
            <w:tcBorders>
              <w:left w:val="single" w:sz="4" w:space="0" w:color="auto"/>
              <w:right w:val="single" w:sz="4" w:space="0" w:color="auto"/>
            </w:tcBorders>
            <w:shd w:val="clear" w:color="auto" w:fill="auto"/>
            <w:vAlign w:val="center"/>
            <w:hideMark/>
          </w:tcPr>
          <w:p w14:paraId="55C9606C"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649" w:type="dxa"/>
            <w:tcBorders>
              <w:top w:val="nil"/>
              <w:left w:val="nil"/>
              <w:bottom w:val="single" w:sz="4" w:space="0" w:color="auto"/>
              <w:right w:val="single" w:sz="4" w:space="0" w:color="auto"/>
            </w:tcBorders>
            <w:shd w:val="clear" w:color="auto" w:fill="auto"/>
            <w:vAlign w:val="center"/>
            <w:hideMark/>
          </w:tcPr>
          <w:p w14:paraId="2984F00B"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5.4</w:t>
            </w:r>
          </w:p>
        </w:tc>
        <w:tc>
          <w:tcPr>
            <w:tcW w:w="2957" w:type="dxa"/>
            <w:tcBorders>
              <w:top w:val="nil"/>
              <w:left w:val="nil"/>
              <w:bottom w:val="single" w:sz="4" w:space="0" w:color="auto"/>
              <w:right w:val="single" w:sz="4" w:space="0" w:color="auto"/>
            </w:tcBorders>
            <w:shd w:val="clear" w:color="auto" w:fill="auto"/>
            <w:hideMark/>
          </w:tcPr>
          <w:p w14:paraId="6BF9A38B"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Создание благоприятных условий для привлечения инвестиций</w:t>
            </w:r>
          </w:p>
        </w:tc>
        <w:tc>
          <w:tcPr>
            <w:tcW w:w="1579" w:type="dxa"/>
            <w:tcBorders>
              <w:top w:val="nil"/>
              <w:left w:val="nil"/>
              <w:bottom w:val="single" w:sz="4" w:space="0" w:color="auto"/>
              <w:right w:val="single" w:sz="4" w:space="0" w:color="auto"/>
            </w:tcBorders>
            <w:shd w:val="clear" w:color="auto" w:fill="auto"/>
            <w:hideMark/>
          </w:tcPr>
          <w:p w14:paraId="63040B9F"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0,940</w:t>
            </w:r>
          </w:p>
        </w:tc>
        <w:tc>
          <w:tcPr>
            <w:tcW w:w="1842" w:type="dxa"/>
            <w:tcBorders>
              <w:top w:val="nil"/>
              <w:left w:val="nil"/>
              <w:bottom w:val="single" w:sz="4" w:space="0" w:color="auto"/>
              <w:right w:val="single" w:sz="4" w:space="0" w:color="auto"/>
            </w:tcBorders>
            <w:shd w:val="clear" w:color="auto" w:fill="auto"/>
            <w:hideMark/>
          </w:tcPr>
          <w:p w14:paraId="2D3EC3FB" w14:textId="77777777" w:rsidR="006B774B" w:rsidRPr="002F2BCF" w:rsidRDefault="006B774B" w:rsidP="00293595">
            <w:pPr>
              <w:jc w:val="center"/>
            </w:pPr>
            <w:r w:rsidRPr="002F2BCF">
              <w:rPr>
                <w:rFonts w:ascii="Times New Roman" w:eastAsia="Times New Roman" w:hAnsi="Times New Roman" w:cs="Times New Roman"/>
                <w:bCs/>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5BF13944"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экономика</w:t>
            </w:r>
          </w:p>
        </w:tc>
        <w:tc>
          <w:tcPr>
            <w:tcW w:w="1559" w:type="dxa"/>
            <w:tcBorders>
              <w:top w:val="nil"/>
              <w:left w:val="nil"/>
              <w:bottom w:val="single" w:sz="4" w:space="0" w:color="auto"/>
              <w:right w:val="single" w:sz="4" w:space="0" w:color="auto"/>
            </w:tcBorders>
            <w:shd w:val="clear" w:color="auto" w:fill="auto"/>
            <w:vAlign w:val="center"/>
          </w:tcPr>
          <w:p w14:paraId="502ED1AD"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5</w:t>
            </w:r>
          </w:p>
        </w:tc>
      </w:tr>
      <w:tr w:rsidR="006B774B" w:rsidRPr="002F2BCF" w14:paraId="594D85F7" w14:textId="77777777" w:rsidTr="00293595">
        <w:trPr>
          <w:trHeight w:val="982"/>
        </w:trPr>
        <w:tc>
          <w:tcPr>
            <w:tcW w:w="628" w:type="dxa"/>
            <w:vMerge/>
            <w:tcBorders>
              <w:left w:val="single" w:sz="4" w:space="0" w:color="auto"/>
              <w:bottom w:val="single" w:sz="4" w:space="0" w:color="auto"/>
              <w:right w:val="single" w:sz="4" w:space="0" w:color="auto"/>
            </w:tcBorders>
            <w:shd w:val="clear" w:color="auto" w:fill="auto"/>
            <w:vAlign w:val="center"/>
            <w:hideMark/>
          </w:tcPr>
          <w:p w14:paraId="2C37A98D"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649" w:type="dxa"/>
            <w:tcBorders>
              <w:top w:val="nil"/>
              <w:left w:val="nil"/>
              <w:bottom w:val="single" w:sz="4" w:space="0" w:color="auto"/>
              <w:right w:val="single" w:sz="4" w:space="0" w:color="auto"/>
            </w:tcBorders>
            <w:shd w:val="clear" w:color="auto" w:fill="auto"/>
            <w:vAlign w:val="center"/>
            <w:hideMark/>
          </w:tcPr>
          <w:p w14:paraId="6E706262"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5.5</w:t>
            </w:r>
          </w:p>
        </w:tc>
        <w:tc>
          <w:tcPr>
            <w:tcW w:w="2957" w:type="dxa"/>
            <w:tcBorders>
              <w:top w:val="nil"/>
              <w:left w:val="nil"/>
              <w:bottom w:val="single" w:sz="4" w:space="0" w:color="auto"/>
              <w:right w:val="single" w:sz="4" w:space="0" w:color="auto"/>
            </w:tcBorders>
            <w:shd w:val="clear" w:color="auto" w:fill="auto"/>
            <w:hideMark/>
          </w:tcPr>
          <w:p w14:paraId="687B3379"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Поддержка социально ориентированных некоммерческих организаций</w:t>
            </w:r>
          </w:p>
        </w:tc>
        <w:tc>
          <w:tcPr>
            <w:tcW w:w="1579" w:type="dxa"/>
            <w:tcBorders>
              <w:top w:val="nil"/>
              <w:left w:val="nil"/>
              <w:bottom w:val="single" w:sz="4" w:space="0" w:color="auto"/>
              <w:right w:val="single" w:sz="4" w:space="0" w:color="auto"/>
            </w:tcBorders>
            <w:shd w:val="clear" w:color="auto" w:fill="auto"/>
            <w:hideMark/>
          </w:tcPr>
          <w:p w14:paraId="59729C1F"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0,900</w:t>
            </w:r>
          </w:p>
        </w:tc>
        <w:tc>
          <w:tcPr>
            <w:tcW w:w="1842" w:type="dxa"/>
            <w:tcBorders>
              <w:top w:val="nil"/>
              <w:left w:val="nil"/>
              <w:bottom w:val="single" w:sz="4" w:space="0" w:color="auto"/>
              <w:right w:val="single" w:sz="4" w:space="0" w:color="auto"/>
            </w:tcBorders>
            <w:shd w:val="clear" w:color="auto" w:fill="auto"/>
            <w:hideMark/>
          </w:tcPr>
          <w:p w14:paraId="1CDC3212" w14:textId="77777777" w:rsidR="006B774B" w:rsidRPr="002F2BCF" w:rsidRDefault="006B774B" w:rsidP="00293595">
            <w:pPr>
              <w:jc w:val="center"/>
            </w:pPr>
            <w:r w:rsidRPr="002F2BCF">
              <w:rPr>
                <w:rFonts w:ascii="Times New Roman" w:eastAsia="Times New Roman" w:hAnsi="Times New Roman" w:cs="Times New Roman"/>
                <w:bCs/>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4679AA17"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экономика</w:t>
            </w:r>
          </w:p>
        </w:tc>
        <w:tc>
          <w:tcPr>
            <w:tcW w:w="1559" w:type="dxa"/>
            <w:tcBorders>
              <w:top w:val="nil"/>
              <w:left w:val="nil"/>
              <w:bottom w:val="single" w:sz="4" w:space="0" w:color="auto"/>
              <w:right w:val="single" w:sz="4" w:space="0" w:color="auto"/>
            </w:tcBorders>
            <w:shd w:val="clear" w:color="auto" w:fill="auto"/>
            <w:vAlign w:val="center"/>
          </w:tcPr>
          <w:p w14:paraId="447F0E1F"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9</w:t>
            </w:r>
          </w:p>
        </w:tc>
      </w:tr>
      <w:tr w:rsidR="006B774B" w:rsidRPr="002F2BCF" w14:paraId="27CF5DDE" w14:textId="77777777" w:rsidTr="00293595">
        <w:trPr>
          <w:trHeight w:val="982"/>
        </w:trPr>
        <w:tc>
          <w:tcPr>
            <w:tcW w:w="628" w:type="dxa"/>
            <w:vMerge w:val="restart"/>
            <w:tcBorders>
              <w:top w:val="nil"/>
              <w:left w:val="single" w:sz="4" w:space="0" w:color="auto"/>
              <w:right w:val="single" w:sz="4" w:space="0" w:color="auto"/>
            </w:tcBorders>
            <w:shd w:val="clear" w:color="auto" w:fill="auto"/>
            <w:noWrap/>
            <w:vAlign w:val="center"/>
            <w:hideMark/>
          </w:tcPr>
          <w:p w14:paraId="0E19323F"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6</w:t>
            </w:r>
          </w:p>
          <w:p w14:paraId="77A9425F"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 </w:t>
            </w:r>
          </w:p>
          <w:p w14:paraId="33642C26"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 </w:t>
            </w:r>
          </w:p>
          <w:p w14:paraId="24FE8E8A"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 </w:t>
            </w:r>
          </w:p>
        </w:tc>
        <w:tc>
          <w:tcPr>
            <w:tcW w:w="649" w:type="dxa"/>
            <w:tcBorders>
              <w:top w:val="nil"/>
              <w:left w:val="nil"/>
              <w:bottom w:val="single" w:sz="4" w:space="0" w:color="auto"/>
              <w:right w:val="single" w:sz="4" w:space="0" w:color="auto"/>
            </w:tcBorders>
            <w:shd w:val="clear" w:color="auto" w:fill="auto"/>
            <w:vAlign w:val="center"/>
            <w:hideMark/>
          </w:tcPr>
          <w:p w14:paraId="54AF0AB7" w14:textId="77777777" w:rsidR="006B774B" w:rsidRPr="002F2BCF" w:rsidRDefault="006B774B" w:rsidP="00293595">
            <w:pPr>
              <w:spacing w:after="0" w:line="240" w:lineRule="auto"/>
              <w:jc w:val="center"/>
              <w:rPr>
                <w:rFonts w:ascii="Times New Roman" w:eastAsia="Times New Roman" w:hAnsi="Times New Roman" w:cs="Times New Roman"/>
                <w:b/>
              </w:rPr>
            </w:pPr>
            <w:r w:rsidRPr="002F2BCF">
              <w:rPr>
                <w:rFonts w:ascii="Times New Roman" w:eastAsia="Times New Roman" w:hAnsi="Times New Roman" w:cs="Times New Roman"/>
                <w:b/>
              </w:rPr>
              <w:t> </w:t>
            </w:r>
          </w:p>
        </w:tc>
        <w:tc>
          <w:tcPr>
            <w:tcW w:w="2957" w:type="dxa"/>
            <w:tcBorders>
              <w:top w:val="nil"/>
              <w:left w:val="nil"/>
              <w:bottom w:val="single" w:sz="4" w:space="0" w:color="auto"/>
              <w:right w:val="single" w:sz="4" w:space="0" w:color="auto"/>
            </w:tcBorders>
            <w:shd w:val="clear" w:color="auto" w:fill="auto"/>
            <w:hideMark/>
          </w:tcPr>
          <w:p w14:paraId="5A3AEC5D" w14:textId="77777777" w:rsidR="006B774B" w:rsidRPr="002F2BCF" w:rsidRDefault="006B774B" w:rsidP="00293595">
            <w:pPr>
              <w:spacing w:after="0" w:line="240" w:lineRule="auto"/>
              <w:rPr>
                <w:rFonts w:ascii="Times New Roman" w:eastAsia="Times New Roman" w:hAnsi="Times New Roman" w:cs="Times New Roman"/>
                <w:b/>
                <w:bCs/>
              </w:rPr>
            </w:pPr>
            <w:r w:rsidRPr="002F2BCF">
              <w:rPr>
                <w:rFonts w:ascii="Times New Roman" w:eastAsia="Times New Roman" w:hAnsi="Times New Roman" w:cs="Times New Roman"/>
                <w:b/>
                <w:bCs/>
              </w:rPr>
              <w:t>Безопасность в муниципальном образовании " Муниципальный округ Кезский район УР" на 2022-2026 годы</w:t>
            </w:r>
          </w:p>
        </w:tc>
        <w:tc>
          <w:tcPr>
            <w:tcW w:w="1579" w:type="dxa"/>
            <w:tcBorders>
              <w:top w:val="nil"/>
              <w:left w:val="nil"/>
              <w:bottom w:val="single" w:sz="4" w:space="0" w:color="auto"/>
              <w:right w:val="single" w:sz="4" w:space="0" w:color="auto"/>
            </w:tcBorders>
            <w:shd w:val="clear" w:color="auto" w:fill="auto"/>
            <w:vAlign w:val="bottom"/>
            <w:hideMark/>
          </w:tcPr>
          <w:p w14:paraId="218A9C7B" w14:textId="77777777" w:rsidR="006B774B" w:rsidRPr="002F2BCF" w:rsidRDefault="006B774B" w:rsidP="00293595">
            <w:pPr>
              <w:jc w:val="center"/>
              <w:rPr>
                <w:rFonts w:ascii="Times New Roman" w:hAnsi="Times New Roman" w:cs="Times New Roman"/>
                <w:b/>
                <w:bCs/>
                <w:sz w:val="24"/>
                <w:szCs w:val="24"/>
              </w:rPr>
            </w:pPr>
            <w:r w:rsidRPr="002F2BCF">
              <w:rPr>
                <w:rFonts w:ascii="Times New Roman" w:hAnsi="Times New Roman" w:cs="Times New Roman"/>
                <w:b/>
                <w:bCs/>
                <w:sz w:val="24"/>
                <w:szCs w:val="24"/>
              </w:rPr>
              <w:t>0,990</w:t>
            </w:r>
          </w:p>
        </w:tc>
        <w:tc>
          <w:tcPr>
            <w:tcW w:w="1842" w:type="dxa"/>
            <w:tcBorders>
              <w:top w:val="nil"/>
              <w:left w:val="nil"/>
              <w:bottom w:val="single" w:sz="4" w:space="0" w:color="auto"/>
              <w:right w:val="single" w:sz="4" w:space="0" w:color="auto"/>
            </w:tcBorders>
            <w:shd w:val="clear" w:color="auto" w:fill="auto"/>
            <w:vAlign w:val="center"/>
            <w:hideMark/>
          </w:tcPr>
          <w:p w14:paraId="5DA1D55A" w14:textId="77777777" w:rsidR="006B774B" w:rsidRPr="002F2BCF" w:rsidRDefault="006B774B" w:rsidP="00293595">
            <w:pPr>
              <w:jc w:val="center"/>
              <w:rPr>
                <w:rFonts w:ascii="Times New Roman" w:hAnsi="Times New Roman" w:cs="Times New Roman"/>
              </w:rPr>
            </w:pPr>
            <w:r w:rsidRPr="002F2BCF">
              <w:rPr>
                <w:rFonts w:ascii="Times New Roman" w:hAnsi="Times New Roman" w:cs="Times New Roman"/>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2482C027" w14:textId="77777777" w:rsidR="006B774B" w:rsidRPr="002F2BCF" w:rsidRDefault="006B774B" w:rsidP="00293595">
            <w:pPr>
              <w:spacing w:after="0" w:line="240" w:lineRule="auto"/>
              <w:jc w:val="center"/>
              <w:rPr>
                <w:rFonts w:ascii="Times New Roman" w:eastAsia="Times New Roman" w:hAnsi="Times New Roman" w:cs="Times New Roman"/>
                <w:b/>
              </w:rPr>
            </w:pPr>
            <w:r w:rsidRPr="002F2BCF">
              <w:rPr>
                <w:rFonts w:ascii="Times New Roman" w:eastAsia="Times New Roman" w:hAnsi="Times New Roman" w:cs="Times New Roman"/>
                <w:b/>
              </w:rPr>
              <w:t>безопасность</w:t>
            </w:r>
          </w:p>
        </w:tc>
        <w:tc>
          <w:tcPr>
            <w:tcW w:w="1559" w:type="dxa"/>
            <w:tcBorders>
              <w:top w:val="nil"/>
              <w:left w:val="nil"/>
              <w:bottom w:val="single" w:sz="4" w:space="0" w:color="auto"/>
              <w:right w:val="single" w:sz="4" w:space="0" w:color="auto"/>
            </w:tcBorders>
            <w:shd w:val="clear" w:color="auto" w:fill="auto"/>
            <w:vAlign w:val="center"/>
          </w:tcPr>
          <w:p w14:paraId="47126592" w14:textId="77777777" w:rsidR="006B774B" w:rsidRPr="002F2BCF" w:rsidRDefault="006B774B" w:rsidP="00293595">
            <w:pPr>
              <w:jc w:val="center"/>
              <w:rPr>
                <w:rFonts w:ascii="Times New Roman" w:hAnsi="Times New Roman" w:cs="Times New Roman"/>
                <w:b/>
                <w:bCs/>
              </w:rPr>
            </w:pPr>
            <w:r w:rsidRPr="002F2BCF">
              <w:rPr>
                <w:rFonts w:ascii="Times New Roman" w:hAnsi="Times New Roman" w:cs="Times New Roman"/>
                <w:b/>
                <w:bCs/>
              </w:rPr>
              <w:t>2</w:t>
            </w:r>
          </w:p>
        </w:tc>
      </w:tr>
      <w:tr w:rsidR="006B774B" w:rsidRPr="002F2BCF" w14:paraId="6EE098BB" w14:textId="77777777" w:rsidTr="00293595">
        <w:trPr>
          <w:trHeight w:val="1250"/>
        </w:trPr>
        <w:tc>
          <w:tcPr>
            <w:tcW w:w="628" w:type="dxa"/>
            <w:vMerge/>
            <w:tcBorders>
              <w:left w:val="single" w:sz="4" w:space="0" w:color="auto"/>
              <w:right w:val="single" w:sz="4" w:space="0" w:color="auto"/>
            </w:tcBorders>
            <w:shd w:val="clear" w:color="auto" w:fill="auto"/>
            <w:noWrap/>
            <w:vAlign w:val="center"/>
            <w:hideMark/>
          </w:tcPr>
          <w:p w14:paraId="5950E098" w14:textId="77777777" w:rsidR="006B774B" w:rsidRPr="002F2BCF" w:rsidRDefault="006B774B" w:rsidP="00293595">
            <w:pPr>
              <w:spacing w:after="0" w:line="240" w:lineRule="auto"/>
              <w:jc w:val="center"/>
              <w:rPr>
                <w:rFonts w:ascii="Times New Roman" w:eastAsia="Times New Roman" w:hAnsi="Times New Roman" w:cs="Times New Roman"/>
                <w:b/>
                <w:bCs/>
              </w:rPr>
            </w:pPr>
          </w:p>
        </w:tc>
        <w:tc>
          <w:tcPr>
            <w:tcW w:w="649" w:type="dxa"/>
            <w:tcBorders>
              <w:top w:val="nil"/>
              <w:left w:val="nil"/>
              <w:bottom w:val="single" w:sz="4" w:space="0" w:color="auto"/>
              <w:right w:val="single" w:sz="4" w:space="0" w:color="auto"/>
            </w:tcBorders>
            <w:shd w:val="clear" w:color="auto" w:fill="auto"/>
            <w:vAlign w:val="center"/>
            <w:hideMark/>
          </w:tcPr>
          <w:p w14:paraId="0EC503FC"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6.1</w:t>
            </w:r>
          </w:p>
        </w:tc>
        <w:tc>
          <w:tcPr>
            <w:tcW w:w="2957" w:type="dxa"/>
            <w:tcBorders>
              <w:top w:val="nil"/>
              <w:left w:val="nil"/>
              <w:bottom w:val="single" w:sz="4" w:space="0" w:color="auto"/>
              <w:right w:val="single" w:sz="4" w:space="0" w:color="auto"/>
            </w:tcBorders>
            <w:shd w:val="clear" w:color="000000" w:fill="FFFFFF"/>
            <w:hideMark/>
          </w:tcPr>
          <w:p w14:paraId="37368914"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Предупреждение и ликвидация последствий чрезвычайных ситуаций, реализация мер пожарной безопасности</w:t>
            </w:r>
          </w:p>
        </w:tc>
        <w:tc>
          <w:tcPr>
            <w:tcW w:w="1579" w:type="dxa"/>
            <w:tcBorders>
              <w:top w:val="nil"/>
              <w:left w:val="nil"/>
              <w:bottom w:val="single" w:sz="4" w:space="0" w:color="auto"/>
              <w:right w:val="single" w:sz="4" w:space="0" w:color="auto"/>
            </w:tcBorders>
            <w:shd w:val="clear" w:color="auto" w:fill="auto"/>
            <w:hideMark/>
          </w:tcPr>
          <w:p w14:paraId="42359663"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1</w:t>
            </w:r>
          </w:p>
        </w:tc>
        <w:tc>
          <w:tcPr>
            <w:tcW w:w="1842" w:type="dxa"/>
            <w:tcBorders>
              <w:top w:val="nil"/>
              <w:left w:val="nil"/>
              <w:bottom w:val="single" w:sz="4" w:space="0" w:color="auto"/>
              <w:right w:val="single" w:sz="4" w:space="0" w:color="auto"/>
            </w:tcBorders>
            <w:shd w:val="clear" w:color="auto" w:fill="auto"/>
            <w:vAlign w:val="center"/>
            <w:hideMark/>
          </w:tcPr>
          <w:p w14:paraId="1CD730CE" w14:textId="77777777" w:rsidR="006B774B" w:rsidRPr="002F2BCF" w:rsidRDefault="006B774B" w:rsidP="00293595">
            <w:pPr>
              <w:spacing w:after="0" w:line="240" w:lineRule="auto"/>
              <w:jc w:val="center"/>
              <w:rPr>
                <w:rFonts w:ascii="Times New Roman" w:eastAsia="Times New Roman" w:hAnsi="Times New Roman" w:cs="Times New Roman"/>
                <w:bCs/>
              </w:rPr>
            </w:pPr>
            <w:r w:rsidRPr="002F2BCF">
              <w:rPr>
                <w:rFonts w:ascii="Times New Roman" w:eastAsia="Times New Roman" w:hAnsi="Times New Roman" w:cs="Times New Roman"/>
                <w:bCs/>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06780457"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безопасность</w:t>
            </w:r>
          </w:p>
        </w:tc>
        <w:tc>
          <w:tcPr>
            <w:tcW w:w="1559" w:type="dxa"/>
            <w:tcBorders>
              <w:top w:val="nil"/>
              <w:left w:val="nil"/>
              <w:bottom w:val="single" w:sz="4" w:space="0" w:color="auto"/>
              <w:right w:val="single" w:sz="4" w:space="0" w:color="auto"/>
            </w:tcBorders>
            <w:shd w:val="clear" w:color="auto" w:fill="auto"/>
            <w:vAlign w:val="center"/>
          </w:tcPr>
          <w:p w14:paraId="454B253E"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1</w:t>
            </w:r>
          </w:p>
        </w:tc>
      </w:tr>
      <w:tr w:rsidR="006B774B" w:rsidRPr="002F2BCF" w14:paraId="3A473F1F" w14:textId="77777777" w:rsidTr="00293595">
        <w:trPr>
          <w:trHeight w:val="546"/>
        </w:trPr>
        <w:tc>
          <w:tcPr>
            <w:tcW w:w="628" w:type="dxa"/>
            <w:vMerge/>
            <w:tcBorders>
              <w:left w:val="single" w:sz="4" w:space="0" w:color="auto"/>
              <w:right w:val="single" w:sz="4" w:space="0" w:color="auto"/>
            </w:tcBorders>
            <w:shd w:val="clear" w:color="auto" w:fill="auto"/>
            <w:noWrap/>
            <w:vAlign w:val="center"/>
            <w:hideMark/>
          </w:tcPr>
          <w:p w14:paraId="39503CA3" w14:textId="77777777" w:rsidR="006B774B" w:rsidRPr="002F2BCF" w:rsidRDefault="006B774B" w:rsidP="00293595">
            <w:pPr>
              <w:spacing w:after="0" w:line="240" w:lineRule="auto"/>
              <w:jc w:val="center"/>
              <w:rPr>
                <w:rFonts w:ascii="Times New Roman" w:eastAsia="Times New Roman" w:hAnsi="Times New Roman" w:cs="Times New Roman"/>
                <w:b/>
                <w:bCs/>
              </w:rPr>
            </w:pPr>
          </w:p>
        </w:tc>
        <w:tc>
          <w:tcPr>
            <w:tcW w:w="649" w:type="dxa"/>
            <w:tcBorders>
              <w:top w:val="nil"/>
              <w:left w:val="nil"/>
              <w:bottom w:val="single" w:sz="4" w:space="0" w:color="auto"/>
              <w:right w:val="single" w:sz="4" w:space="0" w:color="auto"/>
            </w:tcBorders>
            <w:shd w:val="clear" w:color="auto" w:fill="auto"/>
            <w:vAlign w:val="center"/>
            <w:hideMark/>
          </w:tcPr>
          <w:p w14:paraId="5633190C"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6.2</w:t>
            </w:r>
          </w:p>
        </w:tc>
        <w:tc>
          <w:tcPr>
            <w:tcW w:w="2957" w:type="dxa"/>
            <w:tcBorders>
              <w:top w:val="nil"/>
              <w:left w:val="nil"/>
              <w:bottom w:val="single" w:sz="4" w:space="0" w:color="auto"/>
              <w:right w:val="single" w:sz="4" w:space="0" w:color="auto"/>
            </w:tcBorders>
            <w:shd w:val="clear" w:color="000000" w:fill="FFFFFF"/>
            <w:hideMark/>
          </w:tcPr>
          <w:p w14:paraId="0154C76A"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Профилактика правонарушений</w:t>
            </w:r>
          </w:p>
        </w:tc>
        <w:tc>
          <w:tcPr>
            <w:tcW w:w="1579" w:type="dxa"/>
            <w:tcBorders>
              <w:top w:val="nil"/>
              <w:left w:val="nil"/>
              <w:bottom w:val="single" w:sz="4" w:space="0" w:color="auto"/>
              <w:right w:val="single" w:sz="4" w:space="0" w:color="auto"/>
            </w:tcBorders>
            <w:shd w:val="clear" w:color="auto" w:fill="auto"/>
            <w:hideMark/>
          </w:tcPr>
          <w:p w14:paraId="2C72F01F"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0,970</w:t>
            </w:r>
          </w:p>
        </w:tc>
        <w:tc>
          <w:tcPr>
            <w:tcW w:w="1842" w:type="dxa"/>
            <w:tcBorders>
              <w:top w:val="nil"/>
              <w:left w:val="nil"/>
              <w:bottom w:val="single" w:sz="4" w:space="0" w:color="auto"/>
              <w:right w:val="single" w:sz="4" w:space="0" w:color="auto"/>
            </w:tcBorders>
            <w:shd w:val="clear" w:color="auto" w:fill="auto"/>
            <w:vAlign w:val="center"/>
            <w:hideMark/>
          </w:tcPr>
          <w:p w14:paraId="50729B18" w14:textId="77777777" w:rsidR="006B774B" w:rsidRPr="002F2BCF" w:rsidRDefault="006B774B" w:rsidP="00293595">
            <w:pPr>
              <w:spacing w:after="0" w:line="240" w:lineRule="auto"/>
              <w:jc w:val="center"/>
              <w:rPr>
                <w:rFonts w:ascii="Times New Roman" w:eastAsia="Times New Roman" w:hAnsi="Times New Roman" w:cs="Times New Roman"/>
                <w:bCs/>
              </w:rPr>
            </w:pPr>
            <w:r w:rsidRPr="002F2BCF">
              <w:rPr>
                <w:rFonts w:ascii="Times New Roman" w:eastAsia="Times New Roman" w:hAnsi="Times New Roman" w:cs="Times New Roman"/>
                <w:bCs/>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57B4D826"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безопасность</w:t>
            </w:r>
          </w:p>
        </w:tc>
        <w:tc>
          <w:tcPr>
            <w:tcW w:w="1559" w:type="dxa"/>
            <w:tcBorders>
              <w:top w:val="nil"/>
              <w:left w:val="nil"/>
              <w:bottom w:val="single" w:sz="4" w:space="0" w:color="auto"/>
              <w:right w:val="single" w:sz="4" w:space="0" w:color="auto"/>
            </w:tcBorders>
            <w:shd w:val="clear" w:color="auto" w:fill="auto"/>
            <w:vAlign w:val="center"/>
          </w:tcPr>
          <w:p w14:paraId="4FD505AB"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3</w:t>
            </w:r>
          </w:p>
        </w:tc>
      </w:tr>
      <w:tr w:rsidR="006B774B" w:rsidRPr="002F2BCF" w14:paraId="0F9CF549" w14:textId="77777777" w:rsidTr="00293595">
        <w:trPr>
          <w:trHeight w:val="979"/>
        </w:trPr>
        <w:tc>
          <w:tcPr>
            <w:tcW w:w="628" w:type="dxa"/>
            <w:vMerge/>
            <w:tcBorders>
              <w:left w:val="single" w:sz="4" w:space="0" w:color="auto"/>
              <w:bottom w:val="single" w:sz="4" w:space="0" w:color="auto"/>
              <w:right w:val="single" w:sz="4" w:space="0" w:color="auto"/>
            </w:tcBorders>
            <w:shd w:val="clear" w:color="auto" w:fill="auto"/>
            <w:noWrap/>
            <w:vAlign w:val="center"/>
            <w:hideMark/>
          </w:tcPr>
          <w:p w14:paraId="5A4D6579" w14:textId="77777777" w:rsidR="006B774B" w:rsidRPr="002F2BCF" w:rsidRDefault="006B774B" w:rsidP="00293595">
            <w:pPr>
              <w:spacing w:after="0" w:line="240" w:lineRule="auto"/>
              <w:jc w:val="center"/>
              <w:rPr>
                <w:rFonts w:ascii="Times New Roman" w:eastAsia="Times New Roman" w:hAnsi="Times New Roman" w:cs="Times New Roman"/>
                <w:b/>
                <w:bCs/>
              </w:rPr>
            </w:pPr>
          </w:p>
        </w:tc>
        <w:tc>
          <w:tcPr>
            <w:tcW w:w="649" w:type="dxa"/>
            <w:tcBorders>
              <w:top w:val="nil"/>
              <w:left w:val="nil"/>
              <w:bottom w:val="single" w:sz="4" w:space="0" w:color="auto"/>
              <w:right w:val="single" w:sz="4" w:space="0" w:color="auto"/>
            </w:tcBorders>
            <w:shd w:val="clear" w:color="auto" w:fill="auto"/>
            <w:vAlign w:val="center"/>
            <w:hideMark/>
          </w:tcPr>
          <w:p w14:paraId="663AAB4C"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6.3</w:t>
            </w:r>
          </w:p>
        </w:tc>
        <w:tc>
          <w:tcPr>
            <w:tcW w:w="2957" w:type="dxa"/>
            <w:tcBorders>
              <w:top w:val="nil"/>
              <w:left w:val="nil"/>
              <w:bottom w:val="single" w:sz="4" w:space="0" w:color="auto"/>
              <w:right w:val="single" w:sz="4" w:space="0" w:color="auto"/>
            </w:tcBorders>
            <w:shd w:val="clear" w:color="000000" w:fill="FFFFFF"/>
            <w:hideMark/>
          </w:tcPr>
          <w:p w14:paraId="73CA625D"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Гармонизация межэтнических отношений и участие в профилактике экстремизма</w:t>
            </w:r>
          </w:p>
        </w:tc>
        <w:tc>
          <w:tcPr>
            <w:tcW w:w="1579" w:type="dxa"/>
            <w:tcBorders>
              <w:top w:val="nil"/>
              <w:left w:val="nil"/>
              <w:bottom w:val="single" w:sz="4" w:space="0" w:color="auto"/>
              <w:right w:val="single" w:sz="4" w:space="0" w:color="auto"/>
            </w:tcBorders>
            <w:shd w:val="clear" w:color="auto" w:fill="auto"/>
            <w:hideMark/>
          </w:tcPr>
          <w:p w14:paraId="362C8F3C"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1</w:t>
            </w:r>
          </w:p>
        </w:tc>
        <w:tc>
          <w:tcPr>
            <w:tcW w:w="1842" w:type="dxa"/>
            <w:tcBorders>
              <w:top w:val="nil"/>
              <w:left w:val="nil"/>
              <w:bottom w:val="single" w:sz="4" w:space="0" w:color="auto"/>
              <w:right w:val="single" w:sz="4" w:space="0" w:color="auto"/>
            </w:tcBorders>
            <w:shd w:val="clear" w:color="auto" w:fill="auto"/>
            <w:vAlign w:val="center"/>
            <w:hideMark/>
          </w:tcPr>
          <w:p w14:paraId="667FB79A" w14:textId="77777777" w:rsidR="006B774B" w:rsidRPr="002F2BCF" w:rsidRDefault="006B774B" w:rsidP="00293595">
            <w:pPr>
              <w:spacing w:after="0" w:line="240" w:lineRule="auto"/>
              <w:jc w:val="center"/>
              <w:rPr>
                <w:rFonts w:ascii="Times New Roman" w:eastAsia="Times New Roman" w:hAnsi="Times New Roman" w:cs="Times New Roman"/>
                <w:bCs/>
              </w:rPr>
            </w:pPr>
            <w:r w:rsidRPr="002F2BCF">
              <w:rPr>
                <w:rFonts w:ascii="Times New Roman" w:eastAsia="Times New Roman" w:hAnsi="Times New Roman" w:cs="Times New Roman"/>
                <w:bCs/>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4CB381BC"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безопасность</w:t>
            </w:r>
          </w:p>
        </w:tc>
        <w:tc>
          <w:tcPr>
            <w:tcW w:w="1559" w:type="dxa"/>
            <w:tcBorders>
              <w:top w:val="nil"/>
              <w:left w:val="nil"/>
              <w:bottom w:val="single" w:sz="4" w:space="0" w:color="auto"/>
              <w:right w:val="single" w:sz="4" w:space="0" w:color="auto"/>
            </w:tcBorders>
            <w:shd w:val="clear" w:color="auto" w:fill="auto"/>
            <w:vAlign w:val="center"/>
          </w:tcPr>
          <w:p w14:paraId="1D84EDA1"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1</w:t>
            </w:r>
          </w:p>
        </w:tc>
      </w:tr>
      <w:tr w:rsidR="006B774B" w:rsidRPr="002F2BCF" w14:paraId="02D2D754" w14:textId="77777777" w:rsidTr="00293595">
        <w:trPr>
          <w:trHeight w:val="667"/>
        </w:trPr>
        <w:tc>
          <w:tcPr>
            <w:tcW w:w="628" w:type="dxa"/>
            <w:vMerge w:val="restart"/>
            <w:tcBorders>
              <w:top w:val="nil"/>
              <w:left w:val="single" w:sz="4" w:space="0" w:color="auto"/>
              <w:right w:val="single" w:sz="4" w:space="0" w:color="auto"/>
            </w:tcBorders>
            <w:shd w:val="clear" w:color="auto" w:fill="auto"/>
            <w:noWrap/>
            <w:vAlign w:val="center"/>
            <w:hideMark/>
          </w:tcPr>
          <w:p w14:paraId="137AA30D"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lastRenderedPageBreak/>
              <w:t>7</w:t>
            </w:r>
          </w:p>
        </w:tc>
        <w:tc>
          <w:tcPr>
            <w:tcW w:w="649" w:type="dxa"/>
            <w:tcBorders>
              <w:top w:val="nil"/>
              <w:left w:val="nil"/>
              <w:bottom w:val="single" w:sz="4" w:space="0" w:color="auto"/>
              <w:right w:val="single" w:sz="4" w:space="0" w:color="auto"/>
            </w:tcBorders>
            <w:shd w:val="clear" w:color="auto" w:fill="auto"/>
            <w:noWrap/>
            <w:vAlign w:val="bottom"/>
            <w:hideMark/>
          </w:tcPr>
          <w:p w14:paraId="62CDDFAB"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 7</w:t>
            </w:r>
          </w:p>
        </w:tc>
        <w:tc>
          <w:tcPr>
            <w:tcW w:w="2957" w:type="dxa"/>
            <w:tcBorders>
              <w:top w:val="single" w:sz="4" w:space="0" w:color="auto"/>
              <w:left w:val="nil"/>
              <w:bottom w:val="single" w:sz="4" w:space="0" w:color="auto"/>
              <w:right w:val="single" w:sz="4" w:space="0" w:color="auto"/>
            </w:tcBorders>
            <w:shd w:val="clear" w:color="auto" w:fill="auto"/>
            <w:hideMark/>
          </w:tcPr>
          <w:p w14:paraId="0F0A9AEF" w14:textId="77777777" w:rsidR="006B774B" w:rsidRPr="002F2BCF" w:rsidRDefault="006B774B" w:rsidP="00293595">
            <w:pPr>
              <w:spacing w:after="0" w:line="240" w:lineRule="auto"/>
              <w:rPr>
                <w:rFonts w:ascii="Times New Roman" w:eastAsia="Times New Roman" w:hAnsi="Times New Roman" w:cs="Times New Roman"/>
                <w:b/>
                <w:bCs/>
              </w:rPr>
            </w:pPr>
            <w:r w:rsidRPr="002F2BCF">
              <w:rPr>
                <w:rFonts w:ascii="Times New Roman" w:eastAsia="Times New Roman" w:hAnsi="Times New Roman" w:cs="Times New Roman"/>
                <w:b/>
                <w:bCs/>
              </w:rPr>
              <w:t>Содержание и развитие муниципального хозяйства 2022-2026 годы</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24E68750" w14:textId="77777777" w:rsidR="006B774B" w:rsidRPr="002F2BCF" w:rsidRDefault="006B774B" w:rsidP="00293595">
            <w:pPr>
              <w:jc w:val="center"/>
              <w:rPr>
                <w:rFonts w:ascii="Times New Roman" w:hAnsi="Times New Roman" w:cs="Times New Roman"/>
                <w:b/>
                <w:bCs/>
                <w:sz w:val="24"/>
                <w:szCs w:val="24"/>
              </w:rPr>
            </w:pPr>
            <w:r w:rsidRPr="002F2BCF">
              <w:rPr>
                <w:rFonts w:ascii="Times New Roman" w:hAnsi="Times New Roman" w:cs="Times New Roman"/>
                <w:b/>
                <w:bCs/>
                <w:sz w:val="24"/>
                <w:szCs w:val="24"/>
              </w:rPr>
              <w:t>0,841</w:t>
            </w:r>
          </w:p>
        </w:tc>
        <w:tc>
          <w:tcPr>
            <w:tcW w:w="1842" w:type="dxa"/>
            <w:tcBorders>
              <w:top w:val="single" w:sz="4" w:space="0" w:color="auto"/>
              <w:left w:val="nil"/>
              <w:bottom w:val="single" w:sz="4" w:space="0" w:color="auto"/>
              <w:right w:val="single" w:sz="4" w:space="0" w:color="auto"/>
            </w:tcBorders>
            <w:shd w:val="clear" w:color="auto" w:fill="auto"/>
            <w:vAlign w:val="center"/>
          </w:tcPr>
          <w:p w14:paraId="3AE1BC4A" w14:textId="77777777" w:rsidR="006B774B" w:rsidRPr="002F2BCF" w:rsidRDefault="006B774B" w:rsidP="00293595">
            <w:pPr>
              <w:jc w:val="center"/>
              <w:rPr>
                <w:rFonts w:ascii="Times New Roman" w:hAnsi="Times New Roman" w:cs="Times New Roman"/>
              </w:rPr>
            </w:pPr>
            <w:r w:rsidRPr="002F2BCF">
              <w:rPr>
                <w:rFonts w:ascii="Times New Roman" w:hAnsi="Times New Roman" w:cs="Times New Roman"/>
              </w:rPr>
              <w:t>удовлетворительный</w:t>
            </w:r>
          </w:p>
        </w:tc>
        <w:tc>
          <w:tcPr>
            <w:tcW w:w="1418" w:type="dxa"/>
            <w:tcBorders>
              <w:top w:val="single" w:sz="4" w:space="0" w:color="auto"/>
              <w:left w:val="nil"/>
              <w:bottom w:val="single" w:sz="4" w:space="0" w:color="auto"/>
              <w:right w:val="single" w:sz="4" w:space="0" w:color="auto"/>
            </w:tcBorders>
            <w:shd w:val="clear" w:color="auto" w:fill="auto"/>
          </w:tcPr>
          <w:p w14:paraId="01012D84"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ЖКХ</w:t>
            </w:r>
          </w:p>
        </w:tc>
        <w:tc>
          <w:tcPr>
            <w:tcW w:w="1559" w:type="dxa"/>
            <w:tcBorders>
              <w:top w:val="single" w:sz="4" w:space="0" w:color="auto"/>
              <w:left w:val="nil"/>
              <w:bottom w:val="single" w:sz="4" w:space="0" w:color="auto"/>
              <w:right w:val="single" w:sz="4" w:space="0" w:color="auto"/>
            </w:tcBorders>
            <w:shd w:val="clear" w:color="auto" w:fill="auto"/>
            <w:vAlign w:val="center"/>
          </w:tcPr>
          <w:p w14:paraId="253BD122" w14:textId="77777777" w:rsidR="006B774B" w:rsidRPr="002F2BCF" w:rsidRDefault="006B774B" w:rsidP="00293595">
            <w:pPr>
              <w:jc w:val="center"/>
              <w:rPr>
                <w:rFonts w:ascii="Times New Roman" w:hAnsi="Times New Roman" w:cs="Times New Roman"/>
                <w:b/>
                <w:bCs/>
              </w:rPr>
            </w:pPr>
            <w:r w:rsidRPr="002F2BCF">
              <w:rPr>
                <w:rFonts w:ascii="Times New Roman" w:hAnsi="Times New Roman" w:cs="Times New Roman"/>
                <w:b/>
                <w:bCs/>
              </w:rPr>
              <w:t>5</w:t>
            </w:r>
          </w:p>
        </w:tc>
      </w:tr>
      <w:tr w:rsidR="006B774B" w:rsidRPr="002F2BCF" w14:paraId="31ABE12C" w14:textId="77777777" w:rsidTr="00293595">
        <w:trPr>
          <w:trHeight w:val="945"/>
        </w:trPr>
        <w:tc>
          <w:tcPr>
            <w:tcW w:w="628" w:type="dxa"/>
            <w:vMerge/>
            <w:tcBorders>
              <w:left w:val="single" w:sz="4" w:space="0" w:color="auto"/>
              <w:right w:val="single" w:sz="4" w:space="0" w:color="auto"/>
            </w:tcBorders>
            <w:shd w:val="clear" w:color="auto" w:fill="auto"/>
            <w:noWrap/>
            <w:vAlign w:val="center"/>
            <w:hideMark/>
          </w:tcPr>
          <w:p w14:paraId="6D9B658D"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649" w:type="dxa"/>
            <w:tcBorders>
              <w:top w:val="nil"/>
              <w:left w:val="nil"/>
              <w:bottom w:val="single" w:sz="4" w:space="0" w:color="auto"/>
              <w:right w:val="single" w:sz="4" w:space="0" w:color="auto"/>
            </w:tcBorders>
            <w:shd w:val="clear" w:color="auto" w:fill="auto"/>
            <w:vAlign w:val="center"/>
            <w:hideMark/>
          </w:tcPr>
          <w:p w14:paraId="7D93C4F9"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7.1</w:t>
            </w:r>
          </w:p>
        </w:tc>
        <w:tc>
          <w:tcPr>
            <w:tcW w:w="2957" w:type="dxa"/>
            <w:tcBorders>
              <w:top w:val="single" w:sz="4" w:space="0" w:color="auto"/>
              <w:left w:val="nil"/>
              <w:bottom w:val="single" w:sz="4" w:space="0" w:color="auto"/>
              <w:right w:val="single" w:sz="4" w:space="0" w:color="auto"/>
            </w:tcBorders>
            <w:shd w:val="clear" w:color="auto" w:fill="auto"/>
            <w:hideMark/>
          </w:tcPr>
          <w:p w14:paraId="28F88F9A"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Территориальное развитие (градостроительство и землеустройство)</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62A9C642"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bCs/>
                <w:sz w:val="24"/>
                <w:szCs w:val="24"/>
              </w:rPr>
              <w:t>0,910</w:t>
            </w:r>
          </w:p>
        </w:tc>
        <w:tc>
          <w:tcPr>
            <w:tcW w:w="1842" w:type="dxa"/>
            <w:tcBorders>
              <w:top w:val="single" w:sz="4" w:space="0" w:color="auto"/>
              <w:left w:val="nil"/>
              <w:bottom w:val="single" w:sz="4" w:space="0" w:color="auto"/>
              <w:right w:val="single" w:sz="4" w:space="0" w:color="auto"/>
            </w:tcBorders>
            <w:shd w:val="clear" w:color="auto" w:fill="auto"/>
            <w:vAlign w:val="center"/>
          </w:tcPr>
          <w:p w14:paraId="2627BE7A" w14:textId="77777777" w:rsidR="006B774B" w:rsidRPr="002F2BCF" w:rsidRDefault="006B774B" w:rsidP="00293595">
            <w:pPr>
              <w:jc w:val="center"/>
              <w:rPr>
                <w:rFonts w:ascii="Times New Roman" w:hAnsi="Times New Roman" w:cs="Times New Roman"/>
              </w:rPr>
            </w:pPr>
            <w:r w:rsidRPr="002F2BCF">
              <w:rPr>
                <w:rFonts w:ascii="Times New Roman" w:hAnsi="Times New Roman" w:cs="Times New Roman"/>
              </w:rPr>
              <w:t>высокий</w:t>
            </w:r>
          </w:p>
        </w:tc>
        <w:tc>
          <w:tcPr>
            <w:tcW w:w="1418" w:type="dxa"/>
            <w:tcBorders>
              <w:top w:val="single" w:sz="4" w:space="0" w:color="auto"/>
              <w:left w:val="nil"/>
              <w:bottom w:val="single" w:sz="4" w:space="0" w:color="auto"/>
              <w:right w:val="single" w:sz="4" w:space="0" w:color="auto"/>
            </w:tcBorders>
            <w:shd w:val="clear" w:color="auto" w:fill="auto"/>
            <w:vAlign w:val="center"/>
          </w:tcPr>
          <w:p w14:paraId="5DC30265"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ЖКХ</w:t>
            </w:r>
          </w:p>
        </w:tc>
        <w:tc>
          <w:tcPr>
            <w:tcW w:w="1559" w:type="dxa"/>
            <w:tcBorders>
              <w:top w:val="single" w:sz="4" w:space="0" w:color="auto"/>
              <w:left w:val="nil"/>
              <w:bottom w:val="single" w:sz="4" w:space="0" w:color="auto"/>
              <w:right w:val="single" w:sz="4" w:space="0" w:color="auto"/>
            </w:tcBorders>
            <w:shd w:val="clear" w:color="auto" w:fill="auto"/>
            <w:vAlign w:val="center"/>
          </w:tcPr>
          <w:p w14:paraId="1D3FBFC0"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8</w:t>
            </w:r>
          </w:p>
        </w:tc>
      </w:tr>
      <w:tr w:rsidR="006B774B" w:rsidRPr="002F2BCF" w14:paraId="0B0E7390" w14:textId="77777777" w:rsidTr="00293595">
        <w:trPr>
          <w:trHeight w:val="630"/>
        </w:trPr>
        <w:tc>
          <w:tcPr>
            <w:tcW w:w="628" w:type="dxa"/>
            <w:vMerge/>
            <w:tcBorders>
              <w:left w:val="single" w:sz="4" w:space="0" w:color="auto"/>
              <w:right w:val="single" w:sz="4" w:space="0" w:color="auto"/>
            </w:tcBorders>
            <w:shd w:val="clear" w:color="auto" w:fill="auto"/>
            <w:noWrap/>
            <w:vAlign w:val="center"/>
            <w:hideMark/>
          </w:tcPr>
          <w:p w14:paraId="29EA2635"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649" w:type="dxa"/>
            <w:tcBorders>
              <w:top w:val="nil"/>
              <w:left w:val="nil"/>
              <w:bottom w:val="single" w:sz="4" w:space="0" w:color="auto"/>
              <w:right w:val="single" w:sz="4" w:space="0" w:color="auto"/>
            </w:tcBorders>
            <w:shd w:val="clear" w:color="auto" w:fill="auto"/>
            <w:vAlign w:val="center"/>
            <w:hideMark/>
          </w:tcPr>
          <w:p w14:paraId="16C89533"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7.2</w:t>
            </w:r>
          </w:p>
        </w:tc>
        <w:tc>
          <w:tcPr>
            <w:tcW w:w="2957" w:type="dxa"/>
            <w:tcBorders>
              <w:top w:val="single" w:sz="4" w:space="0" w:color="auto"/>
              <w:left w:val="nil"/>
              <w:bottom w:val="single" w:sz="4" w:space="0" w:color="auto"/>
              <w:right w:val="single" w:sz="4" w:space="0" w:color="auto"/>
            </w:tcBorders>
            <w:shd w:val="clear" w:color="auto" w:fill="auto"/>
            <w:hideMark/>
          </w:tcPr>
          <w:p w14:paraId="2810861E"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Содержание и развитие жилищного хозяйства</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1CF5F668"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bCs/>
                <w:sz w:val="24"/>
                <w:szCs w:val="24"/>
              </w:rPr>
              <w:t>0,714</w:t>
            </w:r>
          </w:p>
        </w:tc>
        <w:tc>
          <w:tcPr>
            <w:tcW w:w="1842" w:type="dxa"/>
            <w:tcBorders>
              <w:top w:val="single" w:sz="4" w:space="0" w:color="auto"/>
              <w:left w:val="nil"/>
              <w:bottom w:val="single" w:sz="4" w:space="0" w:color="auto"/>
              <w:right w:val="single" w:sz="4" w:space="0" w:color="auto"/>
            </w:tcBorders>
            <w:shd w:val="clear" w:color="auto" w:fill="auto"/>
            <w:vAlign w:val="center"/>
          </w:tcPr>
          <w:p w14:paraId="22FAAE87" w14:textId="77777777" w:rsidR="006B774B" w:rsidRPr="002F2BCF" w:rsidRDefault="006B774B" w:rsidP="00293595">
            <w:pPr>
              <w:jc w:val="center"/>
              <w:rPr>
                <w:rFonts w:ascii="Times New Roman" w:hAnsi="Times New Roman" w:cs="Times New Roman"/>
              </w:rPr>
            </w:pPr>
            <w:r w:rsidRPr="002F2BCF">
              <w:rPr>
                <w:rFonts w:ascii="Times New Roman" w:hAnsi="Times New Roman" w:cs="Times New Roman"/>
              </w:rPr>
              <w:t>неудовлетворительный</w:t>
            </w:r>
          </w:p>
        </w:tc>
        <w:tc>
          <w:tcPr>
            <w:tcW w:w="1418" w:type="dxa"/>
            <w:tcBorders>
              <w:top w:val="single" w:sz="4" w:space="0" w:color="auto"/>
              <w:left w:val="nil"/>
              <w:bottom w:val="single" w:sz="4" w:space="0" w:color="auto"/>
              <w:right w:val="single" w:sz="4" w:space="0" w:color="auto"/>
            </w:tcBorders>
            <w:shd w:val="clear" w:color="auto" w:fill="auto"/>
            <w:vAlign w:val="center"/>
          </w:tcPr>
          <w:p w14:paraId="0606341C"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ЖКХ</w:t>
            </w:r>
          </w:p>
        </w:tc>
        <w:tc>
          <w:tcPr>
            <w:tcW w:w="1559" w:type="dxa"/>
            <w:tcBorders>
              <w:top w:val="single" w:sz="4" w:space="0" w:color="auto"/>
              <w:left w:val="nil"/>
              <w:bottom w:val="single" w:sz="4" w:space="0" w:color="auto"/>
              <w:right w:val="single" w:sz="4" w:space="0" w:color="auto"/>
            </w:tcBorders>
            <w:shd w:val="clear" w:color="auto" w:fill="auto"/>
            <w:vAlign w:val="center"/>
          </w:tcPr>
          <w:p w14:paraId="3709B917"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12</w:t>
            </w:r>
          </w:p>
        </w:tc>
      </w:tr>
      <w:tr w:rsidR="006B774B" w:rsidRPr="002F2BCF" w14:paraId="4582D5D1" w14:textId="77777777" w:rsidTr="00293595">
        <w:trPr>
          <w:trHeight w:val="945"/>
        </w:trPr>
        <w:tc>
          <w:tcPr>
            <w:tcW w:w="628" w:type="dxa"/>
            <w:vMerge/>
            <w:tcBorders>
              <w:left w:val="single" w:sz="4" w:space="0" w:color="auto"/>
              <w:right w:val="single" w:sz="4" w:space="0" w:color="auto"/>
            </w:tcBorders>
            <w:shd w:val="clear" w:color="000000" w:fill="FFFFFF"/>
            <w:noWrap/>
            <w:vAlign w:val="center"/>
            <w:hideMark/>
          </w:tcPr>
          <w:p w14:paraId="44740460"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649" w:type="dxa"/>
            <w:tcBorders>
              <w:top w:val="nil"/>
              <w:left w:val="nil"/>
              <w:bottom w:val="single" w:sz="4" w:space="0" w:color="auto"/>
              <w:right w:val="single" w:sz="4" w:space="0" w:color="auto"/>
            </w:tcBorders>
            <w:shd w:val="clear" w:color="000000" w:fill="FFFFFF"/>
            <w:vAlign w:val="center"/>
            <w:hideMark/>
          </w:tcPr>
          <w:p w14:paraId="31D89F08"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7.3</w:t>
            </w:r>
          </w:p>
        </w:tc>
        <w:tc>
          <w:tcPr>
            <w:tcW w:w="2957" w:type="dxa"/>
            <w:tcBorders>
              <w:top w:val="single" w:sz="4" w:space="0" w:color="auto"/>
              <w:left w:val="nil"/>
              <w:bottom w:val="single" w:sz="4" w:space="0" w:color="auto"/>
              <w:right w:val="single" w:sz="4" w:space="0" w:color="auto"/>
            </w:tcBorders>
            <w:shd w:val="clear" w:color="000000" w:fill="FFFFFF"/>
            <w:hideMark/>
          </w:tcPr>
          <w:p w14:paraId="5E59CCAC"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Содержание и развитие коммунальной инфраструктуры</w:t>
            </w:r>
          </w:p>
        </w:tc>
        <w:tc>
          <w:tcPr>
            <w:tcW w:w="1579" w:type="dxa"/>
            <w:tcBorders>
              <w:top w:val="single" w:sz="4" w:space="0" w:color="auto"/>
              <w:left w:val="nil"/>
              <w:bottom w:val="single" w:sz="4" w:space="0" w:color="auto"/>
              <w:right w:val="single" w:sz="4" w:space="0" w:color="auto"/>
            </w:tcBorders>
            <w:shd w:val="clear" w:color="auto" w:fill="auto"/>
            <w:vAlign w:val="center"/>
            <w:hideMark/>
          </w:tcPr>
          <w:p w14:paraId="360DC95D"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bCs/>
                <w:sz w:val="24"/>
                <w:szCs w:val="24"/>
              </w:rPr>
              <w:t>1</w:t>
            </w:r>
          </w:p>
        </w:tc>
        <w:tc>
          <w:tcPr>
            <w:tcW w:w="1842" w:type="dxa"/>
            <w:tcBorders>
              <w:top w:val="single" w:sz="4" w:space="0" w:color="auto"/>
              <w:left w:val="nil"/>
              <w:bottom w:val="single" w:sz="4" w:space="0" w:color="auto"/>
              <w:right w:val="single" w:sz="4" w:space="0" w:color="auto"/>
            </w:tcBorders>
            <w:shd w:val="clear" w:color="auto" w:fill="auto"/>
            <w:vAlign w:val="center"/>
          </w:tcPr>
          <w:p w14:paraId="49F2B752" w14:textId="77777777" w:rsidR="006B774B" w:rsidRPr="002F2BCF" w:rsidRDefault="006B774B" w:rsidP="00293595">
            <w:pPr>
              <w:jc w:val="center"/>
              <w:rPr>
                <w:rFonts w:ascii="Times New Roman" w:hAnsi="Times New Roman" w:cs="Times New Roman"/>
              </w:rPr>
            </w:pPr>
            <w:r w:rsidRPr="002F2BCF">
              <w:rPr>
                <w:rFonts w:ascii="Times New Roman" w:hAnsi="Times New Roman" w:cs="Times New Roman"/>
              </w:rPr>
              <w:t>высокий</w:t>
            </w:r>
          </w:p>
        </w:tc>
        <w:tc>
          <w:tcPr>
            <w:tcW w:w="1418" w:type="dxa"/>
            <w:tcBorders>
              <w:top w:val="single" w:sz="4" w:space="0" w:color="auto"/>
              <w:left w:val="nil"/>
              <w:bottom w:val="single" w:sz="4" w:space="0" w:color="auto"/>
              <w:right w:val="single" w:sz="4" w:space="0" w:color="auto"/>
            </w:tcBorders>
            <w:shd w:val="clear" w:color="auto" w:fill="auto"/>
            <w:vAlign w:val="center"/>
          </w:tcPr>
          <w:p w14:paraId="7F6FAA03"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ЖКХ</w:t>
            </w:r>
          </w:p>
        </w:tc>
        <w:tc>
          <w:tcPr>
            <w:tcW w:w="1559" w:type="dxa"/>
            <w:tcBorders>
              <w:top w:val="single" w:sz="4" w:space="0" w:color="auto"/>
              <w:left w:val="nil"/>
              <w:bottom w:val="single" w:sz="4" w:space="0" w:color="auto"/>
              <w:right w:val="single" w:sz="4" w:space="0" w:color="auto"/>
            </w:tcBorders>
            <w:shd w:val="clear" w:color="auto" w:fill="auto"/>
            <w:vAlign w:val="center"/>
          </w:tcPr>
          <w:p w14:paraId="79DA4480"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1</w:t>
            </w:r>
          </w:p>
        </w:tc>
      </w:tr>
      <w:tr w:rsidR="006B774B" w:rsidRPr="002F2BCF" w14:paraId="1DDC9654" w14:textId="77777777" w:rsidTr="00293595">
        <w:tc>
          <w:tcPr>
            <w:tcW w:w="628" w:type="dxa"/>
            <w:vMerge/>
            <w:tcBorders>
              <w:left w:val="single" w:sz="4" w:space="0" w:color="auto"/>
              <w:right w:val="single" w:sz="4" w:space="0" w:color="auto"/>
            </w:tcBorders>
            <w:shd w:val="clear" w:color="auto" w:fill="auto"/>
            <w:noWrap/>
            <w:vAlign w:val="center"/>
            <w:hideMark/>
          </w:tcPr>
          <w:p w14:paraId="47517B62"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1BF72AE2"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7.4</w:t>
            </w:r>
          </w:p>
        </w:tc>
        <w:tc>
          <w:tcPr>
            <w:tcW w:w="2957" w:type="dxa"/>
            <w:tcBorders>
              <w:top w:val="single" w:sz="4" w:space="0" w:color="auto"/>
              <w:left w:val="single" w:sz="4" w:space="0" w:color="auto"/>
              <w:bottom w:val="single" w:sz="4" w:space="0" w:color="auto"/>
              <w:right w:val="single" w:sz="4" w:space="0" w:color="auto"/>
            </w:tcBorders>
            <w:shd w:val="clear" w:color="auto" w:fill="auto"/>
            <w:hideMark/>
          </w:tcPr>
          <w:p w14:paraId="7434D021"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Благоустройство и охрана окружающей среды</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216C63"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bCs/>
                <w:sz w:val="24"/>
                <w:szCs w:val="24"/>
              </w:rPr>
              <w:t>0,799</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247E91C" w14:textId="77777777" w:rsidR="006B774B" w:rsidRPr="002F2BCF" w:rsidRDefault="006B774B" w:rsidP="00293595">
            <w:pPr>
              <w:jc w:val="center"/>
              <w:rPr>
                <w:rFonts w:ascii="Times New Roman" w:hAnsi="Times New Roman" w:cs="Times New Roman"/>
              </w:rPr>
            </w:pPr>
            <w:r w:rsidRPr="002F2BCF">
              <w:rPr>
                <w:rFonts w:ascii="Times New Roman" w:hAnsi="Times New Roman" w:cs="Times New Roman"/>
              </w:rPr>
              <w:t>удовлетворительный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C6942B"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ЖКХ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C2EE38E"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10</w:t>
            </w:r>
          </w:p>
        </w:tc>
      </w:tr>
      <w:tr w:rsidR="006B774B" w:rsidRPr="002F2BCF" w14:paraId="5D1E76A2" w14:textId="77777777" w:rsidTr="00293595">
        <w:trPr>
          <w:trHeight w:val="251"/>
        </w:trPr>
        <w:tc>
          <w:tcPr>
            <w:tcW w:w="628" w:type="dxa"/>
            <w:vMerge/>
            <w:tcBorders>
              <w:left w:val="single" w:sz="4" w:space="0" w:color="auto"/>
              <w:bottom w:val="single" w:sz="4" w:space="0" w:color="auto"/>
              <w:right w:val="single" w:sz="4" w:space="0" w:color="auto"/>
            </w:tcBorders>
            <w:shd w:val="clear" w:color="auto" w:fill="auto"/>
            <w:noWrap/>
            <w:vAlign w:val="center"/>
            <w:hideMark/>
          </w:tcPr>
          <w:p w14:paraId="327FE2E4"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6F301E84"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7.5</w:t>
            </w:r>
          </w:p>
        </w:tc>
        <w:tc>
          <w:tcPr>
            <w:tcW w:w="2957" w:type="dxa"/>
            <w:tcBorders>
              <w:top w:val="single" w:sz="4" w:space="0" w:color="auto"/>
              <w:left w:val="single" w:sz="4" w:space="0" w:color="auto"/>
              <w:bottom w:val="single" w:sz="4" w:space="0" w:color="auto"/>
              <w:right w:val="single" w:sz="4" w:space="0" w:color="auto"/>
            </w:tcBorders>
            <w:shd w:val="clear" w:color="auto" w:fill="auto"/>
            <w:hideMark/>
          </w:tcPr>
          <w:p w14:paraId="240F980E"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Развитие транспортной системы (организация транспортного обслуживания населения, развитие дорожного хозяйства)</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90C5C"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bCs/>
                <w:sz w:val="24"/>
                <w:szCs w:val="24"/>
              </w:rPr>
              <w:t>0,751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E6BCC88" w14:textId="77777777" w:rsidR="006B774B" w:rsidRPr="002F2BCF" w:rsidRDefault="006B774B" w:rsidP="00293595">
            <w:pPr>
              <w:jc w:val="center"/>
              <w:rPr>
                <w:rFonts w:ascii="Times New Roman" w:hAnsi="Times New Roman" w:cs="Times New Roman"/>
              </w:rPr>
            </w:pPr>
            <w:r w:rsidRPr="002F2BCF">
              <w:rPr>
                <w:rFonts w:ascii="Times New Roman" w:hAnsi="Times New Roman" w:cs="Times New Roman"/>
              </w:rPr>
              <w:t>удовлетворительный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927690"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ЖКХ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DB6780"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11</w:t>
            </w:r>
          </w:p>
        </w:tc>
      </w:tr>
      <w:tr w:rsidR="006B774B" w:rsidRPr="002F2BCF" w14:paraId="4A1F783A" w14:textId="77777777" w:rsidTr="00293595">
        <w:trPr>
          <w:trHeight w:val="1070"/>
        </w:trPr>
        <w:tc>
          <w:tcPr>
            <w:tcW w:w="628" w:type="dxa"/>
            <w:tcBorders>
              <w:top w:val="nil"/>
              <w:left w:val="single" w:sz="4" w:space="0" w:color="auto"/>
              <w:bottom w:val="single" w:sz="4" w:space="0" w:color="auto"/>
              <w:right w:val="single" w:sz="4" w:space="0" w:color="auto"/>
            </w:tcBorders>
            <w:shd w:val="clear" w:color="000000" w:fill="FFFFFF"/>
            <w:noWrap/>
            <w:vAlign w:val="center"/>
            <w:hideMark/>
          </w:tcPr>
          <w:p w14:paraId="74BA1C96"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8</w:t>
            </w:r>
          </w:p>
        </w:tc>
        <w:tc>
          <w:tcPr>
            <w:tcW w:w="649" w:type="dxa"/>
            <w:tcBorders>
              <w:top w:val="nil"/>
              <w:left w:val="nil"/>
              <w:bottom w:val="single" w:sz="4" w:space="0" w:color="auto"/>
              <w:right w:val="single" w:sz="4" w:space="0" w:color="auto"/>
            </w:tcBorders>
            <w:shd w:val="clear" w:color="000000" w:fill="FFFFFF"/>
            <w:noWrap/>
            <w:vAlign w:val="center"/>
            <w:hideMark/>
          </w:tcPr>
          <w:p w14:paraId="22E78A60"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2957" w:type="dxa"/>
            <w:tcBorders>
              <w:top w:val="single" w:sz="4" w:space="0" w:color="auto"/>
              <w:left w:val="nil"/>
              <w:bottom w:val="single" w:sz="4" w:space="0" w:color="auto"/>
              <w:right w:val="single" w:sz="4" w:space="0" w:color="auto"/>
            </w:tcBorders>
            <w:shd w:val="clear" w:color="000000" w:fill="FFFFFF"/>
            <w:hideMark/>
          </w:tcPr>
          <w:p w14:paraId="27B43D4C" w14:textId="77777777" w:rsidR="006B774B" w:rsidRPr="002F2BCF" w:rsidRDefault="006B774B" w:rsidP="00293595">
            <w:pPr>
              <w:spacing w:after="0" w:line="240" w:lineRule="auto"/>
              <w:rPr>
                <w:rFonts w:ascii="Times New Roman" w:eastAsia="Times New Roman" w:hAnsi="Times New Roman" w:cs="Times New Roman"/>
                <w:b/>
                <w:bCs/>
              </w:rPr>
            </w:pPr>
            <w:r w:rsidRPr="002F2BCF">
              <w:rPr>
                <w:rFonts w:ascii="Times New Roman" w:eastAsia="Times New Roman" w:hAnsi="Times New Roman" w:cs="Times New Roman"/>
                <w:b/>
                <w:bCs/>
              </w:rPr>
              <w:t>Энергосбережение и повышение энергетической эффективности 2022-2026 годы</w:t>
            </w:r>
          </w:p>
        </w:tc>
        <w:tc>
          <w:tcPr>
            <w:tcW w:w="1579" w:type="dxa"/>
            <w:tcBorders>
              <w:top w:val="single" w:sz="4" w:space="0" w:color="auto"/>
              <w:left w:val="nil"/>
              <w:bottom w:val="single" w:sz="4" w:space="0" w:color="auto"/>
              <w:right w:val="single" w:sz="4" w:space="0" w:color="auto"/>
            </w:tcBorders>
            <w:shd w:val="clear" w:color="auto" w:fill="auto"/>
            <w:hideMark/>
          </w:tcPr>
          <w:p w14:paraId="48A05DD5" w14:textId="77777777" w:rsidR="006B774B" w:rsidRPr="002F2BCF" w:rsidRDefault="006B774B" w:rsidP="00293595">
            <w:pPr>
              <w:jc w:val="center"/>
              <w:rPr>
                <w:rFonts w:ascii="Times New Roman" w:hAnsi="Times New Roman" w:cs="Times New Roman"/>
                <w:b/>
                <w:bCs/>
                <w:sz w:val="24"/>
                <w:szCs w:val="24"/>
              </w:rPr>
            </w:pPr>
          </w:p>
        </w:tc>
        <w:tc>
          <w:tcPr>
            <w:tcW w:w="1842" w:type="dxa"/>
            <w:tcBorders>
              <w:top w:val="single" w:sz="4" w:space="0" w:color="auto"/>
              <w:left w:val="nil"/>
              <w:bottom w:val="single" w:sz="4" w:space="0" w:color="auto"/>
              <w:right w:val="single" w:sz="4" w:space="0" w:color="auto"/>
            </w:tcBorders>
            <w:shd w:val="clear" w:color="auto" w:fill="auto"/>
            <w:vAlign w:val="center"/>
          </w:tcPr>
          <w:p w14:paraId="4B3C8A52" w14:textId="77777777" w:rsidR="006B774B" w:rsidRPr="002F2BCF" w:rsidRDefault="006B774B" w:rsidP="00293595">
            <w:pPr>
              <w:spacing w:after="0" w:line="240" w:lineRule="auto"/>
              <w:jc w:val="center"/>
              <w:rPr>
                <w:rFonts w:ascii="Times New Roman" w:eastAsia="Times New Roman" w:hAnsi="Times New Roman" w:cs="Times New Roman"/>
                <w:b/>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C9352BD" w14:textId="77777777" w:rsidR="006B774B" w:rsidRPr="002F2BCF" w:rsidRDefault="006B774B" w:rsidP="00293595">
            <w:pPr>
              <w:spacing w:after="0" w:line="240" w:lineRule="auto"/>
              <w:jc w:val="center"/>
              <w:rPr>
                <w:rFonts w:ascii="Times New Roman" w:eastAsia="Times New Roman" w:hAnsi="Times New Roman" w:cs="Times New Roman"/>
                <w:b/>
                <w:bCs/>
              </w:rPr>
            </w:pPr>
          </w:p>
        </w:tc>
        <w:tc>
          <w:tcPr>
            <w:tcW w:w="1559" w:type="dxa"/>
            <w:tcBorders>
              <w:top w:val="single" w:sz="4" w:space="0" w:color="auto"/>
              <w:left w:val="nil"/>
              <w:bottom w:val="single" w:sz="4" w:space="0" w:color="auto"/>
              <w:right w:val="single" w:sz="4" w:space="0" w:color="auto"/>
            </w:tcBorders>
            <w:shd w:val="clear" w:color="auto" w:fill="auto"/>
            <w:vAlign w:val="center"/>
          </w:tcPr>
          <w:p w14:paraId="6ADA0C87" w14:textId="77777777" w:rsidR="006B774B" w:rsidRPr="002F2BCF" w:rsidRDefault="006B774B" w:rsidP="00293595">
            <w:pPr>
              <w:jc w:val="center"/>
              <w:rPr>
                <w:rFonts w:ascii="Times New Roman" w:hAnsi="Times New Roman" w:cs="Times New Roman"/>
                <w:b/>
                <w:bCs/>
              </w:rPr>
            </w:pPr>
          </w:p>
        </w:tc>
      </w:tr>
      <w:tr w:rsidR="006B774B" w:rsidRPr="002F2BCF" w14:paraId="00E605CF" w14:textId="77777777" w:rsidTr="00293595">
        <w:trPr>
          <w:trHeight w:val="630"/>
        </w:trPr>
        <w:tc>
          <w:tcPr>
            <w:tcW w:w="628" w:type="dxa"/>
            <w:vMerge w:val="restart"/>
            <w:tcBorders>
              <w:top w:val="nil"/>
              <w:left w:val="single" w:sz="4" w:space="0" w:color="auto"/>
              <w:right w:val="single" w:sz="4" w:space="0" w:color="auto"/>
            </w:tcBorders>
            <w:shd w:val="clear" w:color="auto" w:fill="auto"/>
            <w:noWrap/>
            <w:vAlign w:val="center"/>
            <w:hideMark/>
          </w:tcPr>
          <w:p w14:paraId="3454132D"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9</w:t>
            </w:r>
          </w:p>
          <w:p w14:paraId="1870717A"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 </w:t>
            </w:r>
          </w:p>
          <w:p w14:paraId="2CBE1DC7"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 </w:t>
            </w:r>
          </w:p>
          <w:p w14:paraId="14892793"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 </w:t>
            </w:r>
          </w:p>
          <w:p w14:paraId="6CBFE26E" w14:textId="77777777" w:rsidR="006B774B" w:rsidRPr="002F2BCF" w:rsidRDefault="006B774B" w:rsidP="00293595">
            <w:pPr>
              <w:spacing w:after="0" w:line="240" w:lineRule="auto"/>
              <w:rPr>
                <w:rFonts w:ascii="Times New Roman" w:eastAsia="Times New Roman" w:hAnsi="Times New Roman" w:cs="Times New Roman"/>
                <w:b/>
                <w:bCs/>
              </w:rPr>
            </w:pPr>
            <w:r w:rsidRPr="002F2BCF">
              <w:rPr>
                <w:rFonts w:ascii="Times New Roman" w:eastAsia="Times New Roman" w:hAnsi="Times New Roman" w:cs="Times New Roman"/>
              </w:rPr>
              <w:t> </w:t>
            </w:r>
          </w:p>
        </w:tc>
        <w:tc>
          <w:tcPr>
            <w:tcW w:w="649" w:type="dxa"/>
            <w:tcBorders>
              <w:top w:val="nil"/>
              <w:left w:val="nil"/>
              <w:bottom w:val="single" w:sz="4" w:space="0" w:color="auto"/>
              <w:right w:val="single" w:sz="4" w:space="0" w:color="auto"/>
            </w:tcBorders>
            <w:shd w:val="clear" w:color="auto" w:fill="auto"/>
            <w:noWrap/>
            <w:vAlign w:val="center"/>
            <w:hideMark/>
          </w:tcPr>
          <w:p w14:paraId="185E805D"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2957" w:type="dxa"/>
            <w:tcBorders>
              <w:top w:val="nil"/>
              <w:left w:val="nil"/>
              <w:bottom w:val="single" w:sz="4" w:space="0" w:color="auto"/>
              <w:right w:val="single" w:sz="4" w:space="0" w:color="auto"/>
            </w:tcBorders>
            <w:shd w:val="clear" w:color="auto" w:fill="auto"/>
            <w:hideMark/>
          </w:tcPr>
          <w:p w14:paraId="7C6F208F" w14:textId="77777777" w:rsidR="006B774B" w:rsidRPr="002F2BCF" w:rsidRDefault="006B774B" w:rsidP="00293595">
            <w:pPr>
              <w:spacing w:after="0" w:line="240" w:lineRule="auto"/>
              <w:rPr>
                <w:rFonts w:ascii="Times New Roman" w:eastAsia="Times New Roman" w:hAnsi="Times New Roman" w:cs="Times New Roman"/>
                <w:b/>
                <w:bCs/>
              </w:rPr>
            </w:pPr>
            <w:r w:rsidRPr="002F2BCF">
              <w:rPr>
                <w:rFonts w:ascii="Times New Roman" w:eastAsia="Times New Roman" w:hAnsi="Times New Roman" w:cs="Times New Roman"/>
                <w:b/>
                <w:bCs/>
              </w:rPr>
              <w:t>Муниципальное управление 2022-2026 годы</w:t>
            </w:r>
          </w:p>
        </w:tc>
        <w:tc>
          <w:tcPr>
            <w:tcW w:w="1579" w:type="dxa"/>
            <w:tcBorders>
              <w:top w:val="nil"/>
              <w:left w:val="nil"/>
              <w:bottom w:val="single" w:sz="4" w:space="0" w:color="auto"/>
              <w:right w:val="single" w:sz="4" w:space="0" w:color="auto"/>
            </w:tcBorders>
            <w:shd w:val="clear" w:color="auto" w:fill="auto"/>
            <w:hideMark/>
          </w:tcPr>
          <w:p w14:paraId="4E4117AB" w14:textId="77777777" w:rsidR="006B774B" w:rsidRPr="002F2BCF" w:rsidRDefault="006B774B" w:rsidP="00293595">
            <w:pPr>
              <w:jc w:val="center"/>
              <w:rPr>
                <w:rFonts w:ascii="Times New Roman" w:hAnsi="Times New Roman" w:cs="Times New Roman"/>
                <w:b/>
                <w:bCs/>
                <w:sz w:val="24"/>
                <w:szCs w:val="24"/>
              </w:rPr>
            </w:pPr>
            <w:r w:rsidRPr="002F2BCF">
              <w:rPr>
                <w:rFonts w:ascii="Times New Roman" w:hAnsi="Times New Roman" w:cs="Times New Roman"/>
                <w:b/>
                <w:bCs/>
                <w:sz w:val="24"/>
                <w:szCs w:val="24"/>
              </w:rPr>
              <w:t>1</w:t>
            </w:r>
          </w:p>
        </w:tc>
        <w:tc>
          <w:tcPr>
            <w:tcW w:w="1842" w:type="dxa"/>
            <w:tcBorders>
              <w:top w:val="nil"/>
              <w:left w:val="nil"/>
              <w:bottom w:val="single" w:sz="4" w:space="0" w:color="auto"/>
              <w:right w:val="single" w:sz="4" w:space="0" w:color="auto"/>
            </w:tcBorders>
            <w:shd w:val="clear" w:color="auto" w:fill="auto"/>
            <w:vAlign w:val="center"/>
            <w:hideMark/>
          </w:tcPr>
          <w:p w14:paraId="3235CF91"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5568BC59" w14:textId="77777777" w:rsidR="006B774B" w:rsidRPr="002F2BCF" w:rsidRDefault="006B774B" w:rsidP="00293595">
            <w:pPr>
              <w:spacing w:after="0" w:line="240" w:lineRule="auto"/>
              <w:jc w:val="center"/>
              <w:rPr>
                <w:rFonts w:ascii="Times New Roman" w:eastAsia="Times New Roman" w:hAnsi="Times New Roman" w:cs="Times New Roman"/>
                <w:b/>
              </w:rPr>
            </w:pPr>
            <w:r w:rsidRPr="002F2BCF">
              <w:rPr>
                <w:rFonts w:ascii="Times New Roman" w:eastAsia="Times New Roman" w:hAnsi="Times New Roman" w:cs="Times New Roman"/>
                <w:b/>
              </w:rPr>
              <w:t>управление</w:t>
            </w:r>
          </w:p>
        </w:tc>
        <w:tc>
          <w:tcPr>
            <w:tcW w:w="1559" w:type="dxa"/>
            <w:tcBorders>
              <w:top w:val="nil"/>
              <w:left w:val="nil"/>
              <w:bottom w:val="single" w:sz="4" w:space="0" w:color="auto"/>
              <w:right w:val="single" w:sz="4" w:space="0" w:color="auto"/>
            </w:tcBorders>
            <w:shd w:val="clear" w:color="auto" w:fill="auto"/>
            <w:vAlign w:val="center"/>
          </w:tcPr>
          <w:p w14:paraId="2E0E97E5" w14:textId="77777777" w:rsidR="006B774B" w:rsidRPr="002F2BCF" w:rsidRDefault="006B774B" w:rsidP="00293595">
            <w:pPr>
              <w:jc w:val="center"/>
              <w:rPr>
                <w:rFonts w:ascii="Times New Roman" w:hAnsi="Times New Roman" w:cs="Times New Roman"/>
                <w:b/>
                <w:bCs/>
              </w:rPr>
            </w:pPr>
            <w:r w:rsidRPr="002F2BCF">
              <w:rPr>
                <w:rFonts w:ascii="Times New Roman" w:hAnsi="Times New Roman" w:cs="Times New Roman"/>
                <w:b/>
                <w:bCs/>
              </w:rPr>
              <w:t>1</w:t>
            </w:r>
          </w:p>
        </w:tc>
      </w:tr>
      <w:tr w:rsidR="006B774B" w:rsidRPr="002F2BCF" w14:paraId="481E27E3" w14:textId="77777777" w:rsidTr="00293595">
        <w:trPr>
          <w:trHeight w:val="587"/>
        </w:trPr>
        <w:tc>
          <w:tcPr>
            <w:tcW w:w="628" w:type="dxa"/>
            <w:vMerge/>
            <w:tcBorders>
              <w:left w:val="single" w:sz="4" w:space="0" w:color="auto"/>
              <w:right w:val="single" w:sz="4" w:space="0" w:color="auto"/>
            </w:tcBorders>
            <w:shd w:val="clear" w:color="auto" w:fill="auto"/>
            <w:noWrap/>
            <w:vAlign w:val="bottom"/>
            <w:hideMark/>
          </w:tcPr>
          <w:p w14:paraId="137992F8" w14:textId="77777777" w:rsidR="006B774B" w:rsidRPr="002F2BCF" w:rsidRDefault="006B774B" w:rsidP="00293595">
            <w:pPr>
              <w:spacing w:after="0" w:line="240" w:lineRule="auto"/>
              <w:rPr>
                <w:rFonts w:ascii="Times New Roman" w:eastAsia="Times New Roman" w:hAnsi="Times New Roman" w:cs="Times New Roman"/>
              </w:rPr>
            </w:pPr>
          </w:p>
        </w:tc>
        <w:tc>
          <w:tcPr>
            <w:tcW w:w="649" w:type="dxa"/>
            <w:tcBorders>
              <w:top w:val="nil"/>
              <w:left w:val="nil"/>
              <w:bottom w:val="single" w:sz="4" w:space="0" w:color="auto"/>
              <w:right w:val="single" w:sz="4" w:space="0" w:color="auto"/>
            </w:tcBorders>
            <w:shd w:val="clear" w:color="auto" w:fill="auto"/>
            <w:vAlign w:val="center"/>
            <w:hideMark/>
          </w:tcPr>
          <w:p w14:paraId="3A07F37C"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9.1</w:t>
            </w:r>
          </w:p>
        </w:tc>
        <w:tc>
          <w:tcPr>
            <w:tcW w:w="2957" w:type="dxa"/>
            <w:tcBorders>
              <w:top w:val="nil"/>
              <w:left w:val="nil"/>
              <w:bottom w:val="single" w:sz="4" w:space="0" w:color="auto"/>
              <w:right w:val="single" w:sz="4" w:space="0" w:color="auto"/>
            </w:tcBorders>
            <w:shd w:val="clear" w:color="auto" w:fill="auto"/>
            <w:hideMark/>
          </w:tcPr>
          <w:p w14:paraId="5E14B4A6"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Организация муниципального управления</w:t>
            </w:r>
          </w:p>
        </w:tc>
        <w:tc>
          <w:tcPr>
            <w:tcW w:w="1579" w:type="dxa"/>
            <w:tcBorders>
              <w:top w:val="nil"/>
              <w:left w:val="nil"/>
              <w:bottom w:val="single" w:sz="4" w:space="0" w:color="auto"/>
              <w:right w:val="single" w:sz="4" w:space="0" w:color="auto"/>
            </w:tcBorders>
            <w:shd w:val="clear" w:color="auto" w:fill="auto"/>
            <w:hideMark/>
          </w:tcPr>
          <w:p w14:paraId="5B63294F"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1,0</w:t>
            </w:r>
          </w:p>
        </w:tc>
        <w:tc>
          <w:tcPr>
            <w:tcW w:w="1842" w:type="dxa"/>
            <w:tcBorders>
              <w:top w:val="nil"/>
              <w:left w:val="nil"/>
              <w:bottom w:val="single" w:sz="4" w:space="0" w:color="auto"/>
              <w:right w:val="single" w:sz="4" w:space="0" w:color="auto"/>
            </w:tcBorders>
            <w:shd w:val="clear" w:color="auto" w:fill="auto"/>
            <w:hideMark/>
          </w:tcPr>
          <w:p w14:paraId="06348FD9" w14:textId="77777777" w:rsidR="006B774B" w:rsidRPr="002F2BCF" w:rsidRDefault="006B774B" w:rsidP="00293595">
            <w:pPr>
              <w:jc w:val="center"/>
            </w:pPr>
            <w:r w:rsidRPr="002F2BCF">
              <w:rPr>
                <w:rFonts w:ascii="Times New Roman" w:eastAsia="Times New Roman" w:hAnsi="Times New Roman" w:cs="Times New Roman"/>
                <w:bCs/>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297F2AA3"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управление</w:t>
            </w:r>
          </w:p>
        </w:tc>
        <w:tc>
          <w:tcPr>
            <w:tcW w:w="1559" w:type="dxa"/>
            <w:tcBorders>
              <w:top w:val="nil"/>
              <w:left w:val="nil"/>
              <w:bottom w:val="single" w:sz="4" w:space="0" w:color="auto"/>
              <w:right w:val="single" w:sz="4" w:space="0" w:color="auto"/>
            </w:tcBorders>
            <w:shd w:val="clear" w:color="auto" w:fill="auto"/>
            <w:vAlign w:val="center"/>
          </w:tcPr>
          <w:p w14:paraId="0E93688A"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1</w:t>
            </w:r>
          </w:p>
        </w:tc>
      </w:tr>
      <w:tr w:rsidR="006B774B" w:rsidRPr="002F2BCF" w14:paraId="6701EA2E" w14:textId="77777777" w:rsidTr="00293595">
        <w:trPr>
          <w:trHeight w:val="836"/>
        </w:trPr>
        <w:tc>
          <w:tcPr>
            <w:tcW w:w="628" w:type="dxa"/>
            <w:vMerge/>
            <w:tcBorders>
              <w:left w:val="single" w:sz="4" w:space="0" w:color="auto"/>
              <w:right w:val="single" w:sz="4" w:space="0" w:color="auto"/>
            </w:tcBorders>
            <w:shd w:val="clear" w:color="auto" w:fill="auto"/>
            <w:noWrap/>
            <w:vAlign w:val="bottom"/>
            <w:hideMark/>
          </w:tcPr>
          <w:p w14:paraId="47ECFA51" w14:textId="77777777" w:rsidR="006B774B" w:rsidRPr="002F2BCF" w:rsidRDefault="006B774B" w:rsidP="00293595">
            <w:pPr>
              <w:spacing w:after="0" w:line="240" w:lineRule="auto"/>
              <w:rPr>
                <w:rFonts w:ascii="Times New Roman" w:eastAsia="Times New Roman" w:hAnsi="Times New Roman" w:cs="Times New Roman"/>
              </w:rPr>
            </w:pPr>
          </w:p>
        </w:tc>
        <w:tc>
          <w:tcPr>
            <w:tcW w:w="649" w:type="dxa"/>
            <w:tcBorders>
              <w:top w:val="nil"/>
              <w:left w:val="nil"/>
              <w:bottom w:val="single" w:sz="4" w:space="0" w:color="auto"/>
              <w:right w:val="single" w:sz="4" w:space="0" w:color="auto"/>
            </w:tcBorders>
            <w:shd w:val="clear" w:color="auto" w:fill="auto"/>
            <w:vAlign w:val="center"/>
            <w:hideMark/>
          </w:tcPr>
          <w:p w14:paraId="694BE0DF"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9.2</w:t>
            </w:r>
          </w:p>
        </w:tc>
        <w:tc>
          <w:tcPr>
            <w:tcW w:w="2957" w:type="dxa"/>
            <w:tcBorders>
              <w:top w:val="nil"/>
              <w:left w:val="nil"/>
              <w:bottom w:val="single" w:sz="4" w:space="0" w:color="auto"/>
              <w:right w:val="single" w:sz="4" w:space="0" w:color="auto"/>
            </w:tcBorders>
            <w:shd w:val="clear" w:color="auto" w:fill="auto"/>
            <w:hideMark/>
          </w:tcPr>
          <w:p w14:paraId="1EFEB6FC"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Управление муниципальным имуществом и земельными ресурсами</w:t>
            </w:r>
          </w:p>
        </w:tc>
        <w:tc>
          <w:tcPr>
            <w:tcW w:w="1579" w:type="dxa"/>
            <w:tcBorders>
              <w:top w:val="nil"/>
              <w:left w:val="nil"/>
              <w:bottom w:val="single" w:sz="4" w:space="0" w:color="auto"/>
              <w:right w:val="single" w:sz="4" w:space="0" w:color="auto"/>
            </w:tcBorders>
            <w:shd w:val="clear" w:color="auto" w:fill="auto"/>
            <w:hideMark/>
          </w:tcPr>
          <w:p w14:paraId="2CBEB192"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0,978</w:t>
            </w:r>
          </w:p>
        </w:tc>
        <w:tc>
          <w:tcPr>
            <w:tcW w:w="1842" w:type="dxa"/>
            <w:tcBorders>
              <w:top w:val="nil"/>
              <w:left w:val="nil"/>
              <w:bottom w:val="single" w:sz="4" w:space="0" w:color="auto"/>
              <w:right w:val="single" w:sz="4" w:space="0" w:color="auto"/>
            </w:tcBorders>
            <w:shd w:val="clear" w:color="auto" w:fill="auto"/>
            <w:hideMark/>
          </w:tcPr>
          <w:p w14:paraId="2AAF0794" w14:textId="77777777" w:rsidR="006B774B" w:rsidRPr="002F2BCF" w:rsidRDefault="006B774B" w:rsidP="00293595">
            <w:pPr>
              <w:jc w:val="center"/>
            </w:pPr>
            <w:r w:rsidRPr="002F2BCF">
              <w:rPr>
                <w:rFonts w:ascii="Times New Roman" w:eastAsia="Times New Roman" w:hAnsi="Times New Roman" w:cs="Times New Roman"/>
                <w:bCs/>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17C294EE"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управление</w:t>
            </w:r>
          </w:p>
        </w:tc>
        <w:tc>
          <w:tcPr>
            <w:tcW w:w="1559" w:type="dxa"/>
            <w:tcBorders>
              <w:top w:val="nil"/>
              <w:left w:val="nil"/>
              <w:bottom w:val="single" w:sz="4" w:space="0" w:color="auto"/>
              <w:right w:val="single" w:sz="4" w:space="0" w:color="auto"/>
            </w:tcBorders>
            <w:shd w:val="clear" w:color="auto" w:fill="auto"/>
            <w:vAlign w:val="center"/>
          </w:tcPr>
          <w:p w14:paraId="1ED831F9"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2</w:t>
            </w:r>
          </w:p>
        </w:tc>
      </w:tr>
      <w:tr w:rsidR="006B774B" w:rsidRPr="002F2BCF" w14:paraId="64DA5499" w14:textId="77777777" w:rsidTr="00293595">
        <w:trPr>
          <w:trHeight w:val="315"/>
        </w:trPr>
        <w:tc>
          <w:tcPr>
            <w:tcW w:w="628" w:type="dxa"/>
            <w:vMerge/>
            <w:tcBorders>
              <w:left w:val="single" w:sz="4" w:space="0" w:color="auto"/>
              <w:right w:val="single" w:sz="4" w:space="0" w:color="auto"/>
            </w:tcBorders>
            <w:shd w:val="clear" w:color="000000" w:fill="FFFFFF"/>
            <w:noWrap/>
            <w:vAlign w:val="bottom"/>
            <w:hideMark/>
          </w:tcPr>
          <w:p w14:paraId="4F81E6EA" w14:textId="77777777" w:rsidR="006B774B" w:rsidRPr="002F2BCF" w:rsidRDefault="006B774B" w:rsidP="00293595">
            <w:pPr>
              <w:spacing w:after="0" w:line="240" w:lineRule="auto"/>
              <w:rPr>
                <w:rFonts w:ascii="Times New Roman" w:eastAsia="Times New Roman" w:hAnsi="Times New Roman" w:cs="Times New Roman"/>
              </w:rPr>
            </w:pPr>
          </w:p>
        </w:tc>
        <w:tc>
          <w:tcPr>
            <w:tcW w:w="649" w:type="dxa"/>
            <w:tcBorders>
              <w:top w:val="nil"/>
              <w:left w:val="nil"/>
              <w:bottom w:val="single" w:sz="4" w:space="0" w:color="auto"/>
              <w:right w:val="single" w:sz="4" w:space="0" w:color="auto"/>
            </w:tcBorders>
            <w:shd w:val="clear" w:color="000000" w:fill="FFFFFF"/>
            <w:vAlign w:val="center"/>
            <w:hideMark/>
          </w:tcPr>
          <w:p w14:paraId="458470AE"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9.3</w:t>
            </w:r>
          </w:p>
        </w:tc>
        <w:tc>
          <w:tcPr>
            <w:tcW w:w="2957" w:type="dxa"/>
            <w:tcBorders>
              <w:top w:val="nil"/>
              <w:left w:val="nil"/>
              <w:bottom w:val="single" w:sz="4" w:space="0" w:color="auto"/>
              <w:right w:val="single" w:sz="4" w:space="0" w:color="auto"/>
            </w:tcBorders>
            <w:shd w:val="clear" w:color="000000" w:fill="FFFFFF"/>
            <w:hideMark/>
          </w:tcPr>
          <w:p w14:paraId="04E39C9B"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 xml:space="preserve">Архивное дело </w:t>
            </w:r>
          </w:p>
        </w:tc>
        <w:tc>
          <w:tcPr>
            <w:tcW w:w="1579" w:type="dxa"/>
            <w:tcBorders>
              <w:top w:val="nil"/>
              <w:left w:val="nil"/>
              <w:bottom w:val="single" w:sz="4" w:space="0" w:color="auto"/>
              <w:right w:val="single" w:sz="4" w:space="0" w:color="auto"/>
            </w:tcBorders>
            <w:shd w:val="clear" w:color="auto" w:fill="auto"/>
            <w:hideMark/>
          </w:tcPr>
          <w:p w14:paraId="2AFB8E2C"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1</w:t>
            </w:r>
          </w:p>
        </w:tc>
        <w:tc>
          <w:tcPr>
            <w:tcW w:w="1842" w:type="dxa"/>
            <w:tcBorders>
              <w:top w:val="nil"/>
              <w:left w:val="nil"/>
              <w:bottom w:val="single" w:sz="4" w:space="0" w:color="auto"/>
              <w:right w:val="single" w:sz="4" w:space="0" w:color="auto"/>
            </w:tcBorders>
            <w:shd w:val="clear" w:color="auto" w:fill="auto"/>
            <w:vAlign w:val="center"/>
            <w:hideMark/>
          </w:tcPr>
          <w:p w14:paraId="0F89F9BD" w14:textId="77777777" w:rsidR="006B774B" w:rsidRPr="002F2BCF" w:rsidRDefault="006B774B" w:rsidP="00293595">
            <w:pPr>
              <w:spacing w:after="0" w:line="240" w:lineRule="auto"/>
              <w:jc w:val="center"/>
              <w:rPr>
                <w:rFonts w:ascii="Times New Roman" w:eastAsia="Times New Roman" w:hAnsi="Times New Roman" w:cs="Times New Roman"/>
                <w:bCs/>
              </w:rPr>
            </w:pPr>
            <w:r w:rsidRPr="002F2BCF">
              <w:rPr>
                <w:rFonts w:ascii="Times New Roman" w:eastAsia="Times New Roman" w:hAnsi="Times New Roman" w:cs="Times New Roman"/>
                <w:bCs/>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3B3E93A3"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управление</w:t>
            </w:r>
          </w:p>
        </w:tc>
        <w:tc>
          <w:tcPr>
            <w:tcW w:w="1559" w:type="dxa"/>
            <w:tcBorders>
              <w:top w:val="nil"/>
              <w:left w:val="nil"/>
              <w:bottom w:val="single" w:sz="4" w:space="0" w:color="auto"/>
              <w:right w:val="single" w:sz="4" w:space="0" w:color="auto"/>
            </w:tcBorders>
            <w:shd w:val="clear" w:color="auto" w:fill="auto"/>
            <w:vAlign w:val="center"/>
          </w:tcPr>
          <w:p w14:paraId="6AB2B518"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1</w:t>
            </w:r>
          </w:p>
        </w:tc>
      </w:tr>
      <w:tr w:rsidR="006B774B" w:rsidRPr="002F2BCF" w14:paraId="2C84B634" w14:textId="77777777" w:rsidTr="00293595">
        <w:trPr>
          <w:trHeight w:val="982"/>
        </w:trPr>
        <w:tc>
          <w:tcPr>
            <w:tcW w:w="628" w:type="dxa"/>
            <w:vMerge/>
            <w:tcBorders>
              <w:left w:val="single" w:sz="4" w:space="0" w:color="auto"/>
              <w:bottom w:val="single" w:sz="4" w:space="0" w:color="auto"/>
              <w:right w:val="single" w:sz="4" w:space="0" w:color="auto"/>
            </w:tcBorders>
            <w:shd w:val="clear" w:color="auto" w:fill="auto"/>
            <w:noWrap/>
            <w:vAlign w:val="bottom"/>
            <w:hideMark/>
          </w:tcPr>
          <w:p w14:paraId="26EC6D97" w14:textId="77777777" w:rsidR="006B774B" w:rsidRPr="002F2BCF" w:rsidRDefault="006B774B" w:rsidP="00293595">
            <w:pPr>
              <w:spacing w:after="0" w:line="240" w:lineRule="auto"/>
              <w:rPr>
                <w:rFonts w:ascii="Times New Roman" w:eastAsia="Times New Roman" w:hAnsi="Times New Roman" w:cs="Times New Roman"/>
              </w:rPr>
            </w:pPr>
          </w:p>
        </w:tc>
        <w:tc>
          <w:tcPr>
            <w:tcW w:w="649" w:type="dxa"/>
            <w:tcBorders>
              <w:top w:val="nil"/>
              <w:left w:val="nil"/>
              <w:bottom w:val="single" w:sz="4" w:space="0" w:color="auto"/>
              <w:right w:val="single" w:sz="4" w:space="0" w:color="auto"/>
            </w:tcBorders>
            <w:shd w:val="clear" w:color="auto" w:fill="auto"/>
            <w:vAlign w:val="center"/>
            <w:hideMark/>
          </w:tcPr>
          <w:p w14:paraId="573504EF"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9.4</w:t>
            </w:r>
          </w:p>
        </w:tc>
        <w:tc>
          <w:tcPr>
            <w:tcW w:w="2957" w:type="dxa"/>
            <w:tcBorders>
              <w:top w:val="nil"/>
              <w:left w:val="nil"/>
              <w:bottom w:val="single" w:sz="4" w:space="0" w:color="auto"/>
              <w:right w:val="single" w:sz="4" w:space="0" w:color="auto"/>
            </w:tcBorders>
            <w:shd w:val="clear" w:color="auto" w:fill="auto"/>
            <w:hideMark/>
          </w:tcPr>
          <w:p w14:paraId="280B1ED1" w14:textId="77777777" w:rsidR="006B774B" w:rsidRPr="002F2BCF" w:rsidRDefault="006B774B" w:rsidP="00293595">
            <w:pPr>
              <w:spacing w:after="0" w:line="240" w:lineRule="auto"/>
              <w:rPr>
                <w:rFonts w:ascii="Times New Roman" w:eastAsia="Times New Roman" w:hAnsi="Times New Roman" w:cs="Times New Roman"/>
              </w:rPr>
            </w:pPr>
            <w:r w:rsidRPr="002F2BCF">
              <w:rPr>
                <w:rFonts w:ascii="Times New Roman" w:eastAsia="Times New Roman" w:hAnsi="Times New Roman" w:cs="Times New Roman"/>
              </w:rPr>
              <w:t>Создание условий для государственной регистрации актов гражданского состояния</w:t>
            </w:r>
          </w:p>
        </w:tc>
        <w:tc>
          <w:tcPr>
            <w:tcW w:w="1579" w:type="dxa"/>
            <w:tcBorders>
              <w:top w:val="nil"/>
              <w:left w:val="nil"/>
              <w:bottom w:val="single" w:sz="4" w:space="0" w:color="auto"/>
              <w:right w:val="single" w:sz="4" w:space="0" w:color="auto"/>
            </w:tcBorders>
            <w:shd w:val="clear" w:color="auto" w:fill="auto"/>
            <w:vAlign w:val="bottom"/>
            <w:hideMark/>
          </w:tcPr>
          <w:p w14:paraId="4DA9F12C" w14:textId="77777777" w:rsidR="006B774B" w:rsidRPr="002F2BCF" w:rsidRDefault="006B774B" w:rsidP="00293595">
            <w:pPr>
              <w:jc w:val="center"/>
              <w:rPr>
                <w:rFonts w:ascii="Times New Roman" w:hAnsi="Times New Roman" w:cs="Times New Roman"/>
                <w:bCs/>
                <w:sz w:val="24"/>
                <w:szCs w:val="24"/>
              </w:rPr>
            </w:pPr>
            <w:r w:rsidRPr="002F2BCF">
              <w:rPr>
                <w:rFonts w:ascii="Times New Roman" w:hAnsi="Times New Roman" w:cs="Times New Roman"/>
                <w:sz w:val="24"/>
                <w:szCs w:val="24"/>
              </w:rPr>
              <w:t>1</w:t>
            </w:r>
          </w:p>
        </w:tc>
        <w:tc>
          <w:tcPr>
            <w:tcW w:w="1842" w:type="dxa"/>
            <w:tcBorders>
              <w:top w:val="nil"/>
              <w:left w:val="nil"/>
              <w:bottom w:val="single" w:sz="4" w:space="0" w:color="auto"/>
              <w:right w:val="single" w:sz="4" w:space="0" w:color="auto"/>
            </w:tcBorders>
            <w:shd w:val="clear" w:color="auto" w:fill="auto"/>
            <w:vAlign w:val="center"/>
            <w:hideMark/>
          </w:tcPr>
          <w:p w14:paraId="0B95F623" w14:textId="77777777" w:rsidR="006B774B" w:rsidRPr="002F2BCF" w:rsidRDefault="006B774B" w:rsidP="00293595">
            <w:pPr>
              <w:jc w:val="center"/>
              <w:rPr>
                <w:rFonts w:ascii="Times New Roman" w:hAnsi="Times New Roman" w:cs="Times New Roman"/>
              </w:rPr>
            </w:pPr>
            <w:r w:rsidRPr="002F2BCF">
              <w:rPr>
                <w:rFonts w:ascii="Times New Roman" w:eastAsia="Times New Roman" w:hAnsi="Times New Roman" w:cs="Times New Roman"/>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13104554" w14:textId="77777777" w:rsidR="006B774B" w:rsidRPr="002F2BCF" w:rsidRDefault="006B774B" w:rsidP="00293595">
            <w:pPr>
              <w:spacing w:after="0" w:line="240" w:lineRule="auto"/>
              <w:jc w:val="center"/>
              <w:rPr>
                <w:rFonts w:ascii="Times New Roman" w:eastAsia="Times New Roman" w:hAnsi="Times New Roman" w:cs="Times New Roman"/>
              </w:rPr>
            </w:pPr>
            <w:r w:rsidRPr="002F2BCF">
              <w:rPr>
                <w:rFonts w:ascii="Times New Roman" w:eastAsia="Times New Roman" w:hAnsi="Times New Roman" w:cs="Times New Roman"/>
              </w:rPr>
              <w:t>управление</w:t>
            </w:r>
          </w:p>
        </w:tc>
        <w:tc>
          <w:tcPr>
            <w:tcW w:w="1559" w:type="dxa"/>
            <w:tcBorders>
              <w:top w:val="nil"/>
              <w:left w:val="nil"/>
              <w:bottom w:val="single" w:sz="4" w:space="0" w:color="auto"/>
              <w:right w:val="single" w:sz="4" w:space="0" w:color="auto"/>
            </w:tcBorders>
            <w:shd w:val="clear" w:color="auto" w:fill="auto"/>
            <w:vAlign w:val="center"/>
          </w:tcPr>
          <w:p w14:paraId="72406C39" w14:textId="77777777" w:rsidR="006B774B" w:rsidRPr="002F2BCF" w:rsidRDefault="006B774B" w:rsidP="00293595">
            <w:pPr>
              <w:jc w:val="center"/>
              <w:rPr>
                <w:rFonts w:ascii="Times New Roman" w:hAnsi="Times New Roman" w:cs="Times New Roman"/>
                <w:bCs/>
              </w:rPr>
            </w:pPr>
            <w:r w:rsidRPr="002F2BCF">
              <w:rPr>
                <w:rFonts w:ascii="Times New Roman" w:hAnsi="Times New Roman" w:cs="Times New Roman"/>
                <w:bCs/>
              </w:rPr>
              <w:t>1</w:t>
            </w:r>
          </w:p>
        </w:tc>
      </w:tr>
      <w:tr w:rsidR="006B774B" w:rsidRPr="002F2BCF" w14:paraId="31DA6E43" w14:textId="77777777" w:rsidTr="00293595">
        <w:trPr>
          <w:trHeight w:val="945"/>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7A4EA727"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10</w:t>
            </w:r>
          </w:p>
        </w:tc>
        <w:tc>
          <w:tcPr>
            <w:tcW w:w="649" w:type="dxa"/>
            <w:tcBorders>
              <w:top w:val="nil"/>
              <w:left w:val="nil"/>
              <w:bottom w:val="single" w:sz="4" w:space="0" w:color="auto"/>
              <w:right w:val="single" w:sz="4" w:space="0" w:color="auto"/>
            </w:tcBorders>
            <w:shd w:val="clear" w:color="auto" w:fill="auto"/>
            <w:noWrap/>
            <w:vAlign w:val="center"/>
            <w:hideMark/>
          </w:tcPr>
          <w:p w14:paraId="366F8133" w14:textId="77777777" w:rsidR="006B774B" w:rsidRPr="002F2BCF" w:rsidRDefault="006B774B" w:rsidP="00293595">
            <w:pPr>
              <w:spacing w:after="0" w:line="240" w:lineRule="auto"/>
              <w:jc w:val="center"/>
              <w:rPr>
                <w:rFonts w:ascii="Times New Roman" w:eastAsia="Times New Roman" w:hAnsi="Times New Roman" w:cs="Times New Roman"/>
              </w:rPr>
            </w:pPr>
          </w:p>
        </w:tc>
        <w:tc>
          <w:tcPr>
            <w:tcW w:w="2957" w:type="dxa"/>
            <w:tcBorders>
              <w:top w:val="nil"/>
              <w:left w:val="nil"/>
              <w:bottom w:val="single" w:sz="4" w:space="0" w:color="auto"/>
              <w:right w:val="single" w:sz="4" w:space="0" w:color="auto"/>
            </w:tcBorders>
            <w:shd w:val="clear" w:color="auto" w:fill="auto"/>
            <w:hideMark/>
          </w:tcPr>
          <w:p w14:paraId="6EBC4915" w14:textId="77777777" w:rsidR="006B774B" w:rsidRPr="002F2BCF" w:rsidRDefault="006B774B" w:rsidP="00293595">
            <w:pPr>
              <w:spacing w:after="0" w:line="240" w:lineRule="auto"/>
              <w:rPr>
                <w:rFonts w:ascii="Times New Roman" w:eastAsia="Times New Roman" w:hAnsi="Times New Roman" w:cs="Times New Roman"/>
                <w:b/>
                <w:bCs/>
              </w:rPr>
            </w:pPr>
            <w:r w:rsidRPr="002F2BCF">
              <w:rPr>
                <w:rFonts w:ascii="Times New Roman" w:eastAsia="Times New Roman" w:hAnsi="Times New Roman" w:cs="Times New Roman"/>
                <w:b/>
                <w:bCs/>
              </w:rPr>
              <w:t>Управление муниципальными финансами на 2022-2026 годы</w:t>
            </w:r>
          </w:p>
        </w:tc>
        <w:tc>
          <w:tcPr>
            <w:tcW w:w="1579" w:type="dxa"/>
            <w:tcBorders>
              <w:top w:val="nil"/>
              <w:left w:val="nil"/>
              <w:bottom w:val="single" w:sz="4" w:space="0" w:color="auto"/>
              <w:right w:val="single" w:sz="4" w:space="0" w:color="auto"/>
            </w:tcBorders>
            <w:shd w:val="clear" w:color="auto" w:fill="auto"/>
            <w:hideMark/>
          </w:tcPr>
          <w:p w14:paraId="484C9660" w14:textId="77777777" w:rsidR="006B774B" w:rsidRPr="002F2BCF" w:rsidRDefault="006B774B" w:rsidP="00293595">
            <w:pPr>
              <w:jc w:val="center"/>
              <w:rPr>
                <w:rFonts w:ascii="Times New Roman" w:hAnsi="Times New Roman" w:cs="Times New Roman"/>
                <w:b/>
                <w:bCs/>
                <w:sz w:val="24"/>
                <w:szCs w:val="24"/>
              </w:rPr>
            </w:pPr>
            <w:r w:rsidRPr="002F2BCF">
              <w:rPr>
                <w:rFonts w:ascii="Times New Roman" w:hAnsi="Times New Roman" w:cs="Times New Roman"/>
                <w:b/>
                <w:bCs/>
                <w:sz w:val="24"/>
                <w:szCs w:val="24"/>
              </w:rPr>
              <w:t>1</w:t>
            </w:r>
          </w:p>
        </w:tc>
        <w:tc>
          <w:tcPr>
            <w:tcW w:w="1842" w:type="dxa"/>
            <w:tcBorders>
              <w:top w:val="nil"/>
              <w:left w:val="nil"/>
              <w:bottom w:val="single" w:sz="4" w:space="0" w:color="auto"/>
              <w:right w:val="single" w:sz="4" w:space="0" w:color="auto"/>
            </w:tcBorders>
            <w:shd w:val="clear" w:color="auto" w:fill="auto"/>
            <w:vAlign w:val="center"/>
            <w:hideMark/>
          </w:tcPr>
          <w:p w14:paraId="3D31C282" w14:textId="77777777" w:rsidR="006B774B" w:rsidRPr="002F2BCF" w:rsidRDefault="006B774B" w:rsidP="00293595">
            <w:pPr>
              <w:spacing w:after="0" w:line="240" w:lineRule="auto"/>
              <w:jc w:val="center"/>
              <w:rPr>
                <w:rFonts w:ascii="Times New Roman" w:eastAsia="Times New Roman" w:hAnsi="Times New Roman" w:cs="Times New Roman"/>
                <w:b/>
                <w:bCs/>
              </w:rPr>
            </w:pPr>
            <w:r w:rsidRPr="002F2BCF">
              <w:rPr>
                <w:rFonts w:ascii="Times New Roman" w:eastAsia="Times New Roman" w:hAnsi="Times New Roman" w:cs="Times New Roman"/>
                <w:b/>
                <w:bCs/>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38FFC2B4" w14:textId="77777777" w:rsidR="006B774B" w:rsidRPr="002F2BCF" w:rsidRDefault="006B774B" w:rsidP="00293595">
            <w:pPr>
              <w:spacing w:after="0" w:line="240" w:lineRule="auto"/>
              <w:jc w:val="center"/>
              <w:rPr>
                <w:rFonts w:ascii="Times New Roman" w:eastAsia="Times New Roman" w:hAnsi="Times New Roman" w:cs="Times New Roman"/>
                <w:b/>
              </w:rPr>
            </w:pPr>
            <w:r w:rsidRPr="002F2BCF">
              <w:rPr>
                <w:rFonts w:ascii="Times New Roman" w:eastAsia="Times New Roman" w:hAnsi="Times New Roman" w:cs="Times New Roman"/>
                <w:b/>
              </w:rPr>
              <w:t>финансы</w:t>
            </w:r>
          </w:p>
        </w:tc>
        <w:tc>
          <w:tcPr>
            <w:tcW w:w="1559" w:type="dxa"/>
            <w:tcBorders>
              <w:top w:val="nil"/>
              <w:left w:val="nil"/>
              <w:bottom w:val="single" w:sz="4" w:space="0" w:color="auto"/>
              <w:right w:val="single" w:sz="4" w:space="0" w:color="auto"/>
            </w:tcBorders>
            <w:shd w:val="clear" w:color="auto" w:fill="auto"/>
            <w:vAlign w:val="center"/>
          </w:tcPr>
          <w:p w14:paraId="46DD4630" w14:textId="77777777" w:rsidR="006B774B" w:rsidRPr="002F2BCF" w:rsidRDefault="006B774B" w:rsidP="00293595">
            <w:pPr>
              <w:jc w:val="center"/>
              <w:rPr>
                <w:rFonts w:ascii="Times New Roman" w:hAnsi="Times New Roman" w:cs="Times New Roman"/>
                <w:b/>
                <w:bCs/>
              </w:rPr>
            </w:pPr>
            <w:r w:rsidRPr="002F2BCF">
              <w:rPr>
                <w:rFonts w:ascii="Times New Roman" w:hAnsi="Times New Roman" w:cs="Times New Roman"/>
                <w:b/>
                <w:bCs/>
              </w:rPr>
              <w:t>1</w:t>
            </w:r>
          </w:p>
        </w:tc>
      </w:tr>
      <w:tr w:rsidR="006B774B" w:rsidRPr="002F2BCF" w14:paraId="641BFDDE" w14:textId="77777777" w:rsidTr="00293595">
        <w:trPr>
          <w:trHeight w:val="630"/>
        </w:trPr>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4DD7A" w14:textId="77777777" w:rsidR="006B774B" w:rsidRPr="002F2BCF" w:rsidRDefault="006B774B" w:rsidP="00293595">
            <w:pPr>
              <w:spacing w:after="0" w:line="240" w:lineRule="auto"/>
              <w:jc w:val="center"/>
              <w:rPr>
                <w:rFonts w:ascii="Times New Roman" w:eastAsia="Times New Roman" w:hAnsi="Times New Roman" w:cs="Times New Roman"/>
                <w:b/>
              </w:rPr>
            </w:pPr>
            <w:r w:rsidRPr="002F2BCF">
              <w:rPr>
                <w:rFonts w:ascii="Times New Roman" w:eastAsia="Times New Roman" w:hAnsi="Times New Roman" w:cs="Times New Roman"/>
                <w:b/>
              </w:rPr>
              <w:t>11</w:t>
            </w:r>
          </w:p>
        </w:tc>
        <w:tc>
          <w:tcPr>
            <w:tcW w:w="649" w:type="dxa"/>
            <w:tcBorders>
              <w:top w:val="single" w:sz="4" w:space="0" w:color="auto"/>
              <w:left w:val="nil"/>
              <w:bottom w:val="single" w:sz="4" w:space="0" w:color="auto"/>
              <w:right w:val="single" w:sz="4" w:space="0" w:color="auto"/>
            </w:tcBorders>
            <w:shd w:val="clear" w:color="auto" w:fill="auto"/>
            <w:noWrap/>
            <w:vAlign w:val="center"/>
            <w:hideMark/>
          </w:tcPr>
          <w:p w14:paraId="527162B1" w14:textId="77777777" w:rsidR="006B774B" w:rsidRPr="002F2BCF" w:rsidRDefault="006B774B" w:rsidP="00293595">
            <w:pPr>
              <w:spacing w:after="0" w:line="240" w:lineRule="auto"/>
              <w:jc w:val="center"/>
              <w:rPr>
                <w:rFonts w:ascii="Times New Roman" w:eastAsia="Times New Roman" w:hAnsi="Times New Roman" w:cs="Times New Roman"/>
                <w:b/>
              </w:rPr>
            </w:pPr>
          </w:p>
        </w:tc>
        <w:tc>
          <w:tcPr>
            <w:tcW w:w="2957" w:type="dxa"/>
            <w:tcBorders>
              <w:top w:val="nil"/>
              <w:left w:val="nil"/>
              <w:bottom w:val="single" w:sz="4" w:space="0" w:color="auto"/>
              <w:right w:val="single" w:sz="4" w:space="0" w:color="auto"/>
            </w:tcBorders>
            <w:shd w:val="clear" w:color="auto" w:fill="auto"/>
            <w:hideMark/>
          </w:tcPr>
          <w:p w14:paraId="62E4042E" w14:textId="77777777" w:rsidR="006B774B" w:rsidRPr="002F2BCF" w:rsidRDefault="006B774B" w:rsidP="00293595">
            <w:pPr>
              <w:spacing w:after="0" w:line="240" w:lineRule="auto"/>
              <w:rPr>
                <w:rFonts w:ascii="Times New Roman" w:eastAsia="Times New Roman" w:hAnsi="Times New Roman" w:cs="Times New Roman"/>
                <w:b/>
              </w:rPr>
            </w:pPr>
            <w:r w:rsidRPr="002F2BCF">
              <w:rPr>
                <w:rFonts w:ascii="Times New Roman" w:eastAsia="Times New Roman" w:hAnsi="Times New Roman" w:cs="Times New Roman"/>
                <w:b/>
                <w:bCs/>
              </w:rPr>
              <w:t>Комплексные меры противодействия немедицинскому потреблению наркотических средств и их незаконному обороту на 2022-2026 годы</w:t>
            </w:r>
          </w:p>
        </w:tc>
        <w:tc>
          <w:tcPr>
            <w:tcW w:w="1579" w:type="dxa"/>
            <w:tcBorders>
              <w:top w:val="nil"/>
              <w:left w:val="nil"/>
              <w:bottom w:val="single" w:sz="4" w:space="0" w:color="auto"/>
              <w:right w:val="single" w:sz="4" w:space="0" w:color="auto"/>
            </w:tcBorders>
            <w:shd w:val="clear" w:color="auto" w:fill="auto"/>
            <w:hideMark/>
          </w:tcPr>
          <w:p w14:paraId="6081376B" w14:textId="77777777" w:rsidR="006B774B" w:rsidRPr="002F2BCF" w:rsidRDefault="006B774B" w:rsidP="00293595">
            <w:pPr>
              <w:jc w:val="center"/>
              <w:rPr>
                <w:rFonts w:ascii="Times New Roman" w:hAnsi="Times New Roman" w:cs="Times New Roman"/>
                <w:b/>
                <w:bCs/>
                <w:sz w:val="24"/>
                <w:szCs w:val="24"/>
              </w:rPr>
            </w:pPr>
            <w:r w:rsidRPr="002F2BCF">
              <w:rPr>
                <w:rFonts w:ascii="Times New Roman" w:hAnsi="Times New Roman" w:cs="Times New Roman"/>
                <w:b/>
                <w:bCs/>
                <w:sz w:val="24"/>
                <w:szCs w:val="24"/>
              </w:rPr>
              <w:t>0,900</w:t>
            </w:r>
          </w:p>
        </w:tc>
        <w:tc>
          <w:tcPr>
            <w:tcW w:w="1842" w:type="dxa"/>
            <w:tcBorders>
              <w:top w:val="nil"/>
              <w:left w:val="nil"/>
              <w:bottom w:val="single" w:sz="4" w:space="0" w:color="auto"/>
              <w:right w:val="single" w:sz="4" w:space="0" w:color="auto"/>
            </w:tcBorders>
            <w:shd w:val="clear" w:color="auto" w:fill="auto"/>
            <w:vAlign w:val="center"/>
            <w:hideMark/>
          </w:tcPr>
          <w:p w14:paraId="5837F47D" w14:textId="77777777" w:rsidR="006B774B" w:rsidRPr="002F2BCF" w:rsidRDefault="006B774B" w:rsidP="00293595">
            <w:pPr>
              <w:jc w:val="center"/>
              <w:rPr>
                <w:rFonts w:ascii="Times New Roman" w:hAnsi="Times New Roman" w:cs="Times New Roman"/>
                <w:b/>
              </w:rPr>
            </w:pPr>
            <w:r w:rsidRPr="002F2BCF">
              <w:rPr>
                <w:rFonts w:ascii="Times New Roman" w:eastAsia="Times New Roman" w:hAnsi="Times New Roman" w:cs="Times New Roman"/>
                <w:b/>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75AB3979" w14:textId="77777777" w:rsidR="006B774B" w:rsidRPr="002F2BCF" w:rsidRDefault="006B774B" w:rsidP="00293595">
            <w:pPr>
              <w:spacing w:after="0" w:line="240" w:lineRule="auto"/>
              <w:jc w:val="center"/>
              <w:rPr>
                <w:rFonts w:ascii="Times New Roman" w:eastAsia="Times New Roman" w:hAnsi="Times New Roman" w:cs="Times New Roman"/>
                <w:b/>
              </w:rPr>
            </w:pPr>
            <w:r w:rsidRPr="002F2BCF">
              <w:rPr>
                <w:rFonts w:ascii="Times New Roman" w:eastAsia="Times New Roman" w:hAnsi="Times New Roman" w:cs="Times New Roman"/>
                <w:b/>
              </w:rPr>
              <w:t>социальная</w:t>
            </w:r>
          </w:p>
        </w:tc>
        <w:tc>
          <w:tcPr>
            <w:tcW w:w="1559" w:type="dxa"/>
            <w:tcBorders>
              <w:top w:val="nil"/>
              <w:left w:val="nil"/>
              <w:bottom w:val="single" w:sz="4" w:space="0" w:color="auto"/>
              <w:right w:val="single" w:sz="4" w:space="0" w:color="auto"/>
            </w:tcBorders>
            <w:shd w:val="clear" w:color="auto" w:fill="auto"/>
            <w:vAlign w:val="center"/>
          </w:tcPr>
          <w:p w14:paraId="44C8BD89" w14:textId="77777777" w:rsidR="006B774B" w:rsidRPr="002F2BCF" w:rsidRDefault="006B774B" w:rsidP="00293595">
            <w:pPr>
              <w:jc w:val="center"/>
              <w:rPr>
                <w:rFonts w:ascii="Times New Roman" w:hAnsi="Times New Roman" w:cs="Times New Roman"/>
                <w:b/>
                <w:bCs/>
              </w:rPr>
            </w:pPr>
            <w:r w:rsidRPr="002F2BCF">
              <w:rPr>
                <w:rFonts w:ascii="Times New Roman" w:hAnsi="Times New Roman" w:cs="Times New Roman"/>
                <w:b/>
                <w:bCs/>
              </w:rPr>
              <w:t>4</w:t>
            </w:r>
          </w:p>
        </w:tc>
      </w:tr>
      <w:tr w:rsidR="006B774B" w:rsidRPr="002F2BCF" w14:paraId="732C76E6" w14:textId="77777777" w:rsidTr="00293595">
        <w:trPr>
          <w:trHeight w:val="877"/>
        </w:trPr>
        <w:tc>
          <w:tcPr>
            <w:tcW w:w="628" w:type="dxa"/>
            <w:tcBorders>
              <w:top w:val="nil"/>
              <w:left w:val="single" w:sz="4" w:space="0" w:color="auto"/>
              <w:bottom w:val="single" w:sz="4" w:space="0" w:color="auto"/>
              <w:right w:val="single" w:sz="4" w:space="0" w:color="auto"/>
            </w:tcBorders>
            <w:shd w:val="clear" w:color="auto" w:fill="auto"/>
            <w:noWrap/>
            <w:vAlign w:val="center"/>
            <w:hideMark/>
          </w:tcPr>
          <w:p w14:paraId="20E72A55" w14:textId="77777777" w:rsidR="006B774B" w:rsidRPr="002F2BCF" w:rsidRDefault="006B774B" w:rsidP="00293595">
            <w:pPr>
              <w:spacing w:after="0" w:line="240" w:lineRule="auto"/>
              <w:jc w:val="center"/>
              <w:rPr>
                <w:rFonts w:ascii="Times New Roman" w:eastAsia="Times New Roman" w:hAnsi="Times New Roman" w:cs="Times New Roman"/>
                <w:b/>
              </w:rPr>
            </w:pPr>
            <w:r w:rsidRPr="002F2BCF">
              <w:rPr>
                <w:rFonts w:ascii="Times New Roman" w:eastAsia="Times New Roman" w:hAnsi="Times New Roman" w:cs="Times New Roman"/>
                <w:b/>
              </w:rPr>
              <w:t>12</w:t>
            </w:r>
          </w:p>
        </w:tc>
        <w:tc>
          <w:tcPr>
            <w:tcW w:w="649" w:type="dxa"/>
            <w:tcBorders>
              <w:top w:val="nil"/>
              <w:left w:val="nil"/>
              <w:bottom w:val="single" w:sz="4" w:space="0" w:color="auto"/>
              <w:right w:val="single" w:sz="4" w:space="0" w:color="auto"/>
            </w:tcBorders>
            <w:shd w:val="clear" w:color="auto" w:fill="auto"/>
            <w:noWrap/>
            <w:vAlign w:val="center"/>
            <w:hideMark/>
          </w:tcPr>
          <w:p w14:paraId="5F4FBBF2" w14:textId="77777777" w:rsidR="006B774B" w:rsidRPr="002F2BCF" w:rsidRDefault="006B774B" w:rsidP="00293595">
            <w:pPr>
              <w:spacing w:after="0" w:line="240" w:lineRule="auto"/>
              <w:jc w:val="center"/>
              <w:rPr>
                <w:rFonts w:ascii="Times New Roman" w:eastAsia="Times New Roman" w:hAnsi="Times New Roman" w:cs="Times New Roman"/>
                <w:b/>
              </w:rPr>
            </w:pPr>
          </w:p>
        </w:tc>
        <w:tc>
          <w:tcPr>
            <w:tcW w:w="2957" w:type="dxa"/>
            <w:tcBorders>
              <w:top w:val="nil"/>
              <w:left w:val="nil"/>
              <w:bottom w:val="single" w:sz="4" w:space="0" w:color="auto"/>
              <w:right w:val="single" w:sz="4" w:space="0" w:color="auto"/>
            </w:tcBorders>
            <w:shd w:val="clear" w:color="auto" w:fill="auto"/>
            <w:hideMark/>
          </w:tcPr>
          <w:p w14:paraId="10EA0E2E" w14:textId="77777777" w:rsidR="006B774B" w:rsidRPr="002F2BCF" w:rsidRDefault="006B774B" w:rsidP="00293595">
            <w:pPr>
              <w:spacing w:after="0" w:line="240" w:lineRule="auto"/>
              <w:rPr>
                <w:rFonts w:ascii="Times New Roman" w:eastAsia="Times New Roman" w:hAnsi="Times New Roman" w:cs="Times New Roman"/>
                <w:b/>
              </w:rPr>
            </w:pPr>
            <w:r w:rsidRPr="002F2BCF">
              <w:rPr>
                <w:rFonts w:ascii="Times New Roman" w:eastAsia="Times New Roman" w:hAnsi="Times New Roman" w:cs="Times New Roman"/>
                <w:b/>
              </w:rPr>
              <w:t>Улучшение условий и охраны труда на 2022-2026 годы</w:t>
            </w:r>
          </w:p>
        </w:tc>
        <w:tc>
          <w:tcPr>
            <w:tcW w:w="1579" w:type="dxa"/>
            <w:tcBorders>
              <w:top w:val="nil"/>
              <w:left w:val="nil"/>
              <w:bottom w:val="single" w:sz="4" w:space="0" w:color="auto"/>
              <w:right w:val="single" w:sz="4" w:space="0" w:color="auto"/>
            </w:tcBorders>
            <w:shd w:val="clear" w:color="auto" w:fill="auto"/>
            <w:vAlign w:val="bottom"/>
            <w:hideMark/>
          </w:tcPr>
          <w:p w14:paraId="7E2EB753" w14:textId="77777777" w:rsidR="006B774B" w:rsidRPr="002F2BCF" w:rsidRDefault="006B774B" w:rsidP="00293595">
            <w:pPr>
              <w:jc w:val="center"/>
              <w:rPr>
                <w:rFonts w:ascii="Times New Roman" w:hAnsi="Times New Roman" w:cs="Times New Roman"/>
                <w:b/>
                <w:bCs/>
                <w:sz w:val="24"/>
                <w:szCs w:val="24"/>
              </w:rPr>
            </w:pPr>
            <w:r w:rsidRPr="002F2BCF">
              <w:rPr>
                <w:rFonts w:ascii="Times New Roman" w:hAnsi="Times New Roman" w:cs="Times New Roman"/>
                <w:b/>
                <w:bCs/>
                <w:sz w:val="24"/>
                <w:szCs w:val="24"/>
              </w:rPr>
              <w:t>1</w:t>
            </w:r>
          </w:p>
        </w:tc>
        <w:tc>
          <w:tcPr>
            <w:tcW w:w="1842" w:type="dxa"/>
            <w:tcBorders>
              <w:top w:val="nil"/>
              <w:left w:val="nil"/>
              <w:bottom w:val="single" w:sz="4" w:space="0" w:color="auto"/>
              <w:right w:val="single" w:sz="4" w:space="0" w:color="auto"/>
            </w:tcBorders>
            <w:shd w:val="clear" w:color="auto" w:fill="auto"/>
            <w:vAlign w:val="center"/>
            <w:hideMark/>
          </w:tcPr>
          <w:p w14:paraId="613BE954" w14:textId="77777777" w:rsidR="006B774B" w:rsidRPr="002F2BCF" w:rsidRDefault="006B774B" w:rsidP="00293595">
            <w:pPr>
              <w:jc w:val="center"/>
              <w:rPr>
                <w:rFonts w:ascii="Times New Roman" w:hAnsi="Times New Roman" w:cs="Times New Roman"/>
                <w:b/>
              </w:rPr>
            </w:pPr>
            <w:r w:rsidRPr="002F2BCF">
              <w:rPr>
                <w:rFonts w:ascii="Times New Roman" w:hAnsi="Times New Roman" w:cs="Times New Roman"/>
                <w:b/>
              </w:rPr>
              <w:t>высокий</w:t>
            </w:r>
          </w:p>
        </w:tc>
        <w:tc>
          <w:tcPr>
            <w:tcW w:w="1418" w:type="dxa"/>
            <w:tcBorders>
              <w:top w:val="nil"/>
              <w:left w:val="nil"/>
              <w:bottom w:val="single" w:sz="4" w:space="0" w:color="auto"/>
              <w:right w:val="single" w:sz="4" w:space="0" w:color="auto"/>
            </w:tcBorders>
            <w:shd w:val="clear" w:color="auto" w:fill="auto"/>
            <w:vAlign w:val="center"/>
            <w:hideMark/>
          </w:tcPr>
          <w:p w14:paraId="52733739" w14:textId="77777777" w:rsidR="006B774B" w:rsidRPr="002F2BCF" w:rsidRDefault="006B774B" w:rsidP="00293595">
            <w:pPr>
              <w:spacing w:after="0" w:line="240" w:lineRule="auto"/>
              <w:jc w:val="center"/>
              <w:rPr>
                <w:rFonts w:ascii="Times New Roman" w:eastAsia="Times New Roman" w:hAnsi="Times New Roman" w:cs="Times New Roman"/>
                <w:b/>
              </w:rPr>
            </w:pPr>
            <w:r w:rsidRPr="002F2BCF">
              <w:rPr>
                <w:rFonts w:ascii="Times New Roman" w:eastAsia="Times New Roman" w:hAnsi="Times New Roman" w:cs="Times New Roman"/>
                <w:b/>
              </w:rPr>
              <w:t>социальная</w:t>
            </w:r>
          </w:p>
        </w:tc>
        <w:tc>
          <w:tcPr>
            <w:tcW w:w="1559" w:type="dxa"/>
            <w:tcBorders>
              <w:top w:val="nil"/>
              <w:left w:val="nil"/>
              <w:bottom w:val="single" w:sz="4" w:space="0" w:color="auto"/>
              <w:right w:val="single" w:sz="4" w:space="0" w:color="auto"/>
            </w:tcBorders>
            <w:shd w:val="clear" w:color="auto" w:fill="auto"/>
            <w:vAlign w:val="center"/>
          </w:tcPr>
          <w:p w14:paraId="291A5B47" w14:textId="77777777" w:rsidR="006B774B" w:rsidRPr="002F2BCF" w:rsidRDefault="006B774B" w:rsidP="00293595">
            <w:pPr>
              <w:jc w:val="center"/>
              <w:rPr>
                <w:rFonts w:ascii="Times New Roman" w:hAnsi="Times New Roman" w:cs="Times New Roman"/>
                <w:b/>
                <w:bCs/>
              </w:rPr>
            </w:pPr>
            <w:r w:rsidRPr="002F2BCF">
              <w:rPr>
                <w:rFonts w:ascii="Times New Roman" w:hAnsi="Times New Roman" w:cs="Times New Roman"/>
                <w:b/>
                <w:bCs/>
              </w:rPr>
              <w:t>1</w:t>
            </w:r>
          </w:p>
        </w:tc>
      </w:tr>
    </w:tbl>
    <w:p w14:paraId="05C502F4" w14:textId="4C9F0430" w:rsidR="006D7707" w:rsidRDefault="006D7707" w:rsidP="00F96EF4">
      <w:pPr>
        <w:pStyle w:val="a3"/>
      </w:pPr>
      <w:bookmarkStart w:id="0" w:name="_GoBack"/>
      <w:bookmarkEnd w:id="0"/>
    </w:p>
    <w:sectPr w:rsidR="006D7707" w:rsidSect="00293595">
      <w:pgSz w:w="11906" w:h="16838"/>
      <w:pgMar w:top="1134"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A7549"/>
    <w:multiLevelType w:val="multilevel"/>
    <w:tmpl w:val="B5A047FE"/>
    <w:lvl w:ilvl="0">
      <w:start w:val="1"/>
      <w:numFmt w:val="decimal"/>
      <w:lvlText w:val="%1."/>
      <w:lvlJc w:val="left"/>
      <w:pPr>
        <w:ind w:left="2015" w:hanging="1305"/>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5AAF3AD9"/>
    <w:multiLevelType w:val="hybridMultilevel"/>
    <w:tmpl w:val="85F45DC2"/>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
    <w:nsid w:val="65C63591"/>
    <w:multiLevelType w:val="hybridMultilevel"/>
    <w:tmpl w:val="5FACE84E"/>
    <w:lvl w:ilvl="0" w:tplc="762046D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2CB1EB1"/>
    <w:multiLevelType w:val="hybridMultilevel"/>
    <w:tmpl w:val="5888EAC4"/>
    <w:lvl w:ilvl="0" w:tplc="BB0AEB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6BA"/>
    <w:rsid w:val="000463C6"/>
    <w:rsid w:val="000A1CEC"/>
    <w:rsid w:val="000E46BA"/>
    <w:rsid w:val="00293595"/>
    <w:rsid w:val="00434882"/>
    <w:rsid w:val="00434FE7"/>
    <w:rsid w:val="004B0CE0"/>
    <w:rsid w:val="00501010"/>
    <w:rsid w:val="00642AD2"/>
    <w:rsid w:val="0068793D"/>
    <w:rsid w:val="006B774B"/>
    <w:rsid w:val="006D7707"/>
    <w:rsid w:val="00771D79"/>
    <w:rsid w:val="007B679A"/>
    <w:rsid w:val="00830B1A"/>
    <w:rsid w:val="00865B88"/>
    <w:rsid w:val="00866324"/>
    <w:rsid w:val="008D1F09"/>
    <w:rsid w:val="00922F76"/>
    <w:rsid w:val="00934011"/>
    <w:rsid w:val="00A6542F"/>
    <w:rsid w:val="00AE19C3"/>
    <w:rsid w:val="00B461D4"/>
    <w:rsid w:val="00C85AE9"/>
    <w:rsid w:val="00D024BA"/>
    <w:rsid w:val="00D82E52"/>
    <w:rsid w:val="00DC3AD0"/>
    <w:rsid w:val="00F7217C"/>
    <w:rsid w:val="00F96EF4"/>
    <w:rsid w:val="00FD4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2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E5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2E52"/>
    <w:pPr>
      <w:spacing w:after="0" w:line="240" w:lineRule="auto"/>
    </w:pPr>
    <w:rPr>
      <w:rFonts w:eastAsiaTheme="minorEastAsia"/>
      <w:lang w:eastAsia="ru-RU"/>
    </w:rPr>
  </w:style>
  <w:style w:type="paragraph" w:customStyle="1" w:styleId="FR1">
    <w:name w:val="FR1"/>
    <w:rsid w:val="00D82E52"/>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character" w:customStyle="1" w:styleId="a4">
    <w:name w:val="Без интервала Знак"/>
    <w:link w:val="a3"/>
    <w:uiPriority w:val="1"/>
    <w:rsid w:val="00D82E52"/>
    <w:rPr>
      <w:rFonts w:eastAsiaTheme="minorEastAsia"/>
      <w:lang w:eastAsia="ru-RU"/>
    </w:rPr>
  </w:style>
  <w:style w:type="paragraph" w:styleId="a5">
    <w:name w:val="Balloon Text"/>
    <w:basedOn w:val="a"/>
    <w:link w:val="a6"/>
    <w:uiPriority w:val="99"/>
    <w:semiHidden/>
    <w:unhideWhenUsed/>
    <w:rsid w:val="00D82E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2E52"/>
    <w:rPr>
      <w:rFonts w:ascii="Tahoma" w:eastAsiaTheme="minorEastAsia" w:hAnsi="Tahoma" w:cs="Tahoma"/>
      <w:sz w:val="16"/>
      <w:szCs w:val="16"/>
      <w:lang w:eastAsia="ru-RU"/>
    </w:rPr>
  </w:style>
  <w:style w:type="paragraph" w:styleId="a7">
    <w:name w:val="List Paragraph"/>
    <w:basedOn w:val="a"/>
    <w:uiPriority w:val="34"/>
    <w:qFormat/>
    <w:rsid w:val="00D82E52"/>
    <w:pPr>
      <w:ind w:left="720"/>
      <w:contextualSpacing/>
    </w:pPr>
  </w:style>
  <w:style w:type="paragraph" w:styleId="a8">
    <w:name w:val="Body Text"/>
    <w:basedOn w:val="a"/>
    <w:link w:val="a9"/>
    <w:rsid w:val="00D82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D82E52"/>
    <w:rPr>
      <w:rFonts w:ascii="Times New Roman" w:eastAsia="Times New Roman" w:hAnsi="Times New Roman" w:cs="Times New Roman"/>
      <w:sz w:val="24"/>
      <w:szCs w:val="24"/>
      <w:lang w:eastAsia="ru-RU"/>
    </w:rPr>
  </w:style>
  <w:style w:type="character" w:customStyle="1" w:styleId="aa">
    <w:name w:val="Название Знак"/>
    <w:rsid w:val="00D82E52"/>
    <w:rPr>
      <w:b/>
      <w:bCs/>
      <w:sz w:val="28"/>
      <w:szCs w:val="28"/>
    </w:rPr>
  </w:style>
  <w:style w:type="paragraph" w:styleId="ab">
    <w:name w:val="Title"/>
    <w:basedOn w:val="a"/>
    <w:next w:val="a"/>
    <w:link w:val="1"/>
    <w:uiPriority w:val="10"/>
    <w:qFormat/>
    <w:rsid w:val="00D82E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b"/>
    <w:uiPriority w:val="10"/>
    <w:rsid w:val="00D82E52"/>
    <w:rPr>
      <w:rFonts w:asciiTheme="majorHAnsi" w:eastAsiaTheme="majorEastAsia" w:hAnsiTheme="majorHAnsi" w:cstheme="majorBidi"/>
      <w:spacing w:val="-10"/>
      <w:kern w:val="28"/>
      <w:sz w:val="56"/>
      <w:szCs w:val="56"/>
      <w:lang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d"/>
    <w:uiPriority w:val="99"/>
    <w:rsid w:val="006B77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6B774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E5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D82E52"/>
    <w:pPr>
      <w:spacing w:after="0" w:line="240" w:lineRule="auto"/>
    </w:pPr>
    <w:rPr>
      <w:rFonts w:eastAsiaTheme="minorEastAsia"/>
      <w:lang w:eastAsia="ru-RU"/>
    </w:rPr>
  </w:style>
  <w:style w:type="paragraph" w:customStyle="1" w:styleId="FR1">
    <w:name w:val="FR1"/>
    <w:rsid w:val="00D82E52"/>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character" w:customStyle="1" w:styleId="a4">
    <w:name w:val="Без интервала Знак"/>
    <w:link w:val="a3"/>
    <w:uiPriority w:val="1"/>
    <w:rsid w:val="00D82E52"/>
    <w:rPr>
      <w:rFonts w:eastAsiaTheme="minorEastAsia"/>
      <w:lang w:eastAsia="ru-RU"/>
    </w:rPr>
  </w:style>
  <w:style w:type="paragraph" w:styleId="a5">
    <w:name w:val="Balloon Text"/>
    <w:basedOn w:val="a"/>
    <w:link w:val="a6"/>
    <w:uiPriority w:val="99"/>
    <w:semiHidden/>
    <w:unhideWhenUsed/>
    <w:rsid w:val="00D82E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82E52"/>
    <w:rPr>
      <w:rFonts w:ascii="Tahoma" w:eastAsiaTheme="minorEastAsia" w:hAnsi="Tahoma" w:cs="Tahoma"/>
      <w:sz w:val="16"/>
      <w:szCs w:val="16"/>
      <w:lang w:eastAsia="ru-RU"/>
    </w:rPr>
  </w:style>
  <w:style w:type="paragraph" w:styleId="a7">
    <w:name w:val="List Paragraph"/>
    <w:basedOn w:val="a"/>
    <w:uiPriority w:val="34"/>
    <w:qFormat/>
    <w:rsid w:val="00D82E52"/>
    <w:pPr>
      <w:ind w:left="720"/>
      <w:contextualSpacing/>
    </w:pPr>
  </w:style>
  <w:style w:type="paragraph" w:styleId="a8">
    <w:name w:val="Body Text"/>
    <w:basedOn w:val="a"/>
    <w:link w:val="a9"/>
    <w:rsid w:val="00D82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сновной текст Знак"/>
    <w:basedOn w:val="a0"/>
    <w:link w:val="a8"/>
    <w:rsid w:val="00D82E52"/>
    <w:rPr>
      <w:rFonts w:ascii="Times New Roman" w:eastAsia="Times New Roman" w:hAnsi="Times New Roman" w:cs="Times New Roman"/>
      <w:sz w:val="24"/>
      <w:szCs w:val="24"/>
      <w:lang w:eastAsia="ru-RU"/>
    </w:rPr>
  </w:style>
  <w:style w:type="character" w:customStyle="1" w:styleId="aa">
    <w:name w:val="Название Знак"/>
    <w:rsid w:val="00D82E52"/>
    <w:rPr>
      <w:b/>
      <w:bCs/>
      <w:sz w:val="28"/>
      <w:szCs w:val="28"/>
    </w:rPr>
  </w:style>
  <w:style w:type="paragraph" w:styleId="ab">
    <w:name w:val="Title"/>
    <w:basedOn w:val="a"/>
    <w:next w:val="a"/>
    <w:link w:val="1"/>
    <w:uiPriority w:val="10"/>
    <w:qFormat/>
    <w:rsid w:val="00D82E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
    <w:name w:val="Название Знак1"/>
    <w:basedOn w:val="a0"/>
    <w:link w:val="ab"/>
    <w:uiPriority w:val="10"/>
    <w:rsid w:val="00D82E52"/>
    <w:rPr>
      <w:rFonts w:asciiTheme="majorHAnsi" w:eastAsiaTheme="majorEastAsia" w:hAnsiTheme="majorHAnsi" w:cstheme="majorBidi"/>
      <w:spacing w:val="-10"/>
      <w:kern w:val="28"/>
      <w:sz w:val="56"/>
      <w:szCs w:val="56"/>
      <w:lang w:eastAsia="ru-RU"/>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d"/>
    <w:uiPriority w:val="99"/>
    <w:rsid w:val="006B77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6B774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Уровень достижения значений показателей (индикаторов) муниципальных программ муниципального образования</a:t>
            </a:r>
            <a:r>
              <a:rPr lang="ru-RU" sz="1200" baseline="0">
                <a:latin typeface="Times New Roman" pitchFamily="18" charset="0"/>
                <a:cs typeface="Times New Roman" pitchFamily="18" charset="0"/>
              </a:rPr>
              <a:t> "Муниципальный округ </a:t>
            </a:r>
            <a:r>
              <a:rPr lang="ru-RU" sz="1200">
                <a:latin typeface="Times New Roman" pitchFamily="18" charset="0"/>
                <a:cs typeface="Times New Roman" pitchFamily="18" charset="0"/>
              </a:rPr>
              <a:t>Кезский район Удмуртской Республики"</a:t>
            </a:r>
          </a:p>
        </c:rich>
      </c:tx>
      <c:layout>
        <c:manualLayout>
          <c:xMode val="edge"/>
          <c:yMode val="edge"/>
          <c:x val="0.1718186822391882"/>
          <c:y val="2.4464831804281339E-2"/>
        </c:manualLayout>
      </c:layout>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49866277036728229"/>
          <c:y val="0.20208390424514802"/>
          <c:w val="0.47678913768896497"/>
          <c:h val="0.72261517194341429"/>
        </c:manualLayout>
      </c:layout>
      <c:bar3DChart>
        <c:barDir val="bar"/>
        <c:grouping val="stacked"/>
        <c:varyColors val="0"/>
        <c:ser>
          <c:idx val="0"/>
          <c:order val="0"/>
          <c:tx>
            <c:strRef>
              <c:f>Лист1!$B$1</c:f>
              <c:strCache>
                <c:ptCount val="1"/>
                <c:pt idx="0">
                  <c:v>Уровень достижения значений показателей (индикаторов) муниципальных программ </c:v>
                </c:pt>
              </c:strCache>
            </c:strRef>
          </c:tx>
          <c:invertIfNegative val="0"/>
          <c:dLbls>
            <c:dLbl>
              <c:idx val="0"/>
              <c:layout>
                <c:manualLayout>
                  <c:x val="0.19420721346001962"/>
                  <c:y val="-2.827872322411311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A8F-4205-86F1-B5A648E2E5FF}"/>
                </c:ext>
              </c:extLst>
            </c:dLbl>
            <c:dLbl>
              <c:idx val="1"/>
              <c:layout>
                <c:manualLayout>
                  <c:x val="0.14111369057591205"/>
                  <c:y val="-3.181497474106059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A8F-4205-86F1-B5A648E2E5FF}"/>
                </c:ext>
              </c:extLst>
            </c:dLbl>
            <c:dLbl>
              <c:idx val="2"/>
              <c:layout>
                <c:manualLayout>
                  <c:x val="0.24394354466013454"/>
                  <c:y val="-6.523449602207404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A8F-4205-86F1-B5A648E2E5FF}"/>
                </c:ext>
              </c:extLst>
            </c:dLbl>
            <c:dLbl>
              <c:idx val="3"/>
              <c:layout>
                <c:manualLayout>
                  <c:x val="0.22569609649857597"/>
                  <c:y val="-3.49222476222730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A8F-4205-86F1-B5A648E2E5FF}"/>
                </c:ext>
              </c:extLst>
            </c:dLbl>
            <c:dLbl>
              <c:idx val="4"/>
              <c:layout>
                <c:manualLayout>
                  <c:x val="0.2275823500785806"/>
                  <c:y val="-9.100838201676534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A8F-4205-86F1-B5A648E2E5FF}"/>
                </c:ext>
              </c:extLst>
            </c:dLbl>
            <c:dLbl>
              <c:idx val="5"/>
              <c:layout>
                <c:manualLayout>
                  <c:x val="0.23649825686682766"/>
                  <c:y val="-6.485197414839273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A8F-4205-86F1-B5A648E2E5FF}"/>
                </c:ext>
              </c:extLst>
            </c:dLbl>
            <c:dLbl>
              <c:idx val="6"/>
              <c:layout>
                <c:manualLayout>
                  <c:x val="0.12153124476461719"/>
                  <c:y val="4.5096379081647053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A8F-4205-86F1-B5A648E2E5FF}"/>
                </c:ext>
              </c:extLst>
            </c:dLbl>
            <c:dLbl>
              <c:idx val="7"/>
              <c:layout>
                <c:manualLayout>
                  <c:x val="0.24835060368625536"/>
                  <c:y val="-3.211569600570556E-3"/>
                </c:manualLayout>
              </c:layout>
              <c:tx>
                <c:rich>
                  <a:bodyPr/>
                  <a:lstStyle/>
                  <a:p>
                    <a:r>
                      <a:rPr lang="ru-RU"/>
                      <a:t>1</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FA8F-4205-86F1-B5A648E2E5FF}"/>
                </c:ext>
              </c:extLst>
            </c:dLbl>
            <c:dLbl>
              <c:idx val="8"/>
              <c:layout>
                <c:manualLayout>
                  <c:x val="0.13730017790329399"/>
                  <c:y val="0"/>
                </c:manualLayout>
              </c:layout>
              <c:tx>
                <c:rich>
                  <a:bodyPr/>
                  <a:lstStyle/>
                  <a:p>
                    <a:r>
                      <a:rPr lang="en-US"/>
                      <a:t>0,95</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FA8F-4205-86F1-B5A648E2E5FF}"/>
                </c:ext>
              </c:extLst>
            </c:dLbl>
            <c:dLbl>
              <c:idx val="9"/>
              <c:layout>
                <c:manualLayout>
                  <c:x val="0.24368203974503191"/>
                  <c:y val="-6.907622785683935E-3"/>
                </c:manualLayout>
              </c:layout>
              <c:tx>
                <c:rich>
                  <a:bodyPr/>
                  <a:lstStyle/>
                  <a:p>
                    <a:r>
                      <a:rPr lang="en-US"/>
                      <a:t>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FA8F-4205-86F1-B5A648E2E5FF}"/>
                </c:ext>
              </c:extLst>
            </c:dLbl>
            <c:dLbl>
              <c:idx val="10"/>
              <c:layout>
                <c:manualLayout>
                  <c:x val="0.24566401973687679"/>
                  <c:y val="-1.7903886735761911E-3"/>
                </c:manualLayout>
              </c:layout>
              <c:tx>
                <c:rich>
                  <a:bodyPr/>
                  <a:lstStyle/>
                  <a:p>
                    <a:r>
                      <a:rPr lang="en-US"/>
                      <a:t>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FA8F-4205-86F1-B5A648E2E5FF}"/>
                </c:ext>
              </c:extLst>
            </c:dLbl>
            <c:dLbl>
              <c:idx val="11"/>
              <c:layout>
                <c:manualLayout>
                  <c:x val="0.24349679694293638"/>
                  <c:y val="-8.1552649955453395E-3"/>
                </c:manualLayout>
              </c:layout>
              <c:tx>
                <c:rich>
                  <a:bodyPr/>
                  <a:lstStyle/>
                  <a:p>
                    <a:r>
                      <a:rPr lang="en-US"/>
                      <a:t>1,0</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FA8F-4205-86F1-B5A648E2E5FF}"/>
                </c:ext>
              </c:extLst>
            </c:dLbl>
            <c:spPr>
              <a:noFill/>
              <a:ln>
                <a:noFill/>
              </a:ln>
              <a:effectLst/>
            </c:spPr>
            <c:txPr>
              <a:bodyPr/>
              <a:lstStyle/>
              <a:p>
                <a:pPr>
                  <a:defRPr sz="800" b="0" i="1"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1. Развитие образования и воспитание на 2022-2026 годы</c:v>
                </c:pt>
                <c:pt idx="1">
                  <c:v>2. Сохранение здоровья и формирование здорового образа жизни населения на 2022-2026 годы</c:v>
                </c:pt>
                <c:pt idx="2">
                  <c:v>3. Развитие культуры на 2022-2026 годы</c:v>
                </c:pt>
                <c:pt idx="3">
                  <c:v>4. Социальная  поддержка населения на 2022-2026 годы</c:v>
                </c:pt>
                <c:pt idx="4">
                  <c:v>5. Создание условий для устойчивого экономического развития на 2022-2026 годы</c:v>
                </c:pt>
                <c:pt idx="5">
                  <c:v>6. Безопасность на 2022-2026 годы</c:v>
                </c:pt>
                <c:pt idx="6">
                  <c:v>7. Содержание и развитие муниципального хозяйства на 2022-2026 годы</c:v>
                </c:pt>
                <c:pt idx="7">
                  <c:v>8. Энергосбережение и повышение энергетической эффективности на 2022-2026 годы</c:v>
                </c:pt>
                <c:pt idx="8">
                  <c:v>9. Муниципальное управление на 2022-2026 годы</c:v>
                </c:pt>
                <c:pt idx="9">
                  <c:v>10. Управление муниципальными финансами на 2022-2026 годы</c:v>
                </c:pt>
                <c:pt idx="10">
                  <c:v>11. Комплексные меры противодействия немедицинскому потреблению наркотических средств и их незаконному обороту на 2022-2026 годы</c:v>
                </c:pt>
                <c:pt idx="11">
                  <c:v>12. Улучшение условий и охраны труда на 2022-2026 годы</c:v>
                </c:pt>
              </c:strCache>
            </c:strRef>
          </c:cat>
          <c:val>
            <c:numRef>
              <c:f>Лист1!$B$2:$B$13</c:f>
              <c:numCache>
                <c:formatCode>0.00</c:formatCode>
                <c:ptCount val="12"/>
                <c:pt idx="0">
                  <c:v>0.97</c:v>
                </c:pt>
                <c:pt idx="1">
                  <c:v>0.95</c:v>
                </c:pt>
                <c:pt idx="3">
                  <c:v>0.99</c:v>
                </c:pt>
                <c:pt idx="4">
                  <c:v>0.98</c:v>
                </c:pt>
                <c:pt idx="5">
                  <c:v>1</c:v>
                </c:pt>
                <c:pt idx="6">
                  <c:v>0.94</c:v>
                </c:pt>
                <c:pt idx="8">
                  <c:v>0.97</c:v>
                </c:pt>
                <c:pt idx="9">
                  <c:v>1</c:v>
                </c:pt>
                <c:pt idx="10">
                  <c:v>1</c:v>
                </c:pt>
                <c:pt idx="11">
                  <c:v>1</c:v>
                </c:pt>
              </c:numCache>
            </c:numRef>
          </c:val>
          <c:extLst xmlns:c16r2="http://schemas.microsoft.com/office/drawing/2015/06/chart">
            <c:ext xmlns:c16="http://schemas.microsoft.com/office/drawing/2014/chart" uri="{C3380CC4-5D6E-409C-BE32-E72D297353CC}">
              <c16:uniqueId val="{0000000C-FA8F-4205-86F1-B5A648E2E5FF}"/>
            </c:ext>
          </c:extLst>
        </c:ser>
        <c:dLbls>
          <c:showLegendKey val="0"/>
          <c:showVal val="0"/>
          <c:showCatName val="0"/>
          <c:showSerName val="0"/>
          <c:showPercent val="0"/>
          <c:showBubbleSize val="0"/>
        </c:dLbls>
        <c:gapWidth val="150"/>
        <c:shape val="cylinder"/>
        <c:axId val="133513216"/>
        <c:axId val="264484480"/>
        <c:axId val="0"/>
      </c:bar3DChart>
      <c:catAx>
        <c:axId val="133513216"/>
        <c:scaling>
          <c:orientation val="minMax"/>
        </c:scaling>
        <c:delete val="0"/>
        <c:axPos val="l"/>
        <c:numFmt formatCode="General" sourceLinked="0"/>
        <c:majorTickMark val="out"/>
        <c:minorTickMark val="none"/>
        <c:tickLblPos val="nextTo"/>
        <c:txPr>
          <a:bodyPr anchor="ctr" anchorCtr="0"/>
          <a:lstStyle/>
          <a:p>
            <a:pPr>
              <a:defRPr sz="1000" baseline="0"/>
            </a:pPr>
            <a:endParaRPr lang="ru-RU"/>
          </a:p>
        </c:txPr>
        <c:crossAx val="264484480"/>
        <c:crosses val="autoZero"/>
        <c:auto val="1"/>
        <c:lblAlgn val="l"/>
        <c:lblOffset val="100"/>
        <c:noMultiLvlLbl val="0"/>
      </c:catAx>
      <c:valAx>
        <c:axId val="264484480"/>
        <c:scaling>
          <c:orientation val="minMax"/>
        </c:scaling>
        <c:delete val="1"/>
        <c:axPos val="b"/>
        <c:majorGridlines/>
        <c:numFmt formatCode="0.00" sourceLinked="1"/>
        <c:majorTickMark val="out"/>
        <c:minorTickMark val="none"/>
        <c:tickLblPos val="nextTo"/>
        <c:crossAx val="133513216"/>
        <c:crosses val="autoZero"/>
        <c:crossBetween val="between"/>
      </c:valAx>
    </c:plotArea>
    <c:plotVisOnly val="1"/>
    <c:dispBlanksAs val="gap"/>
    <c:showDLblsOverMax val="0"/>
  </c:chart>
  <c:spPr>
    <a:ln>
      <a:noFill/>
    </a:ln>
  </c:spPr>
  <c:txPr>
    <a:bodyPr/>
    <a:lstStyle/>
    <a:p>
      <a:pPr>
        <a:defRPr sz="1800"/>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200">
                <a:latin typeface="Times New Roman" pitchFamily="18" charset="0"/>
                <a:cs typeface="Times New Roman" pitchFamily="18" charset="0"/>
              </a:rPr>
              <a:t>Степень реализации мероприятий муниципальных программ</a:t>
            </a:r>
          </a:p>
        </c:rich>
      </c:tx>
      <c:layout>
        <c:manualLayout>
          <c:xMode val="edge"/>
          <c:yMode val="edge"/>
          <c:x val="0.14543555385347334"/>
          <c:y val="1.5439817173112932E-2"/>
        </c:manualLayout>
      </c:layout>
      <c:overlay val="0"/>
    </c:title>
    <c:autoTitleDeleted val="0"/>
    <c:view3D>
      <c:rotX val="15"/>
      <c:rotY val="20"/>
      <c:rAngAx val="1"/>
    </c:view3D>
    <c:floor>
      <c:thickness val="0"/>
    </c:floor>
    <c:sideWall>
      <c:thickness val="0"/>
      <c:spPr>
        <a:noFill/>
      </c:spPr>
    </c:sideWall>
    <c:backWall>
      <c:thickness val="0"/>
      <c:spPr>
        <a:noFill/>
      </c:spPr>
    </c:backWall>
    <c:plotArea>
      <c:layout>
        <c:manualLayout>
          <c:layoutTarget val="inner"/>
          <c:xMode val="edge"/>
          <c:yMode val="edge"/>
          <c:x val="0.46023644029420946"/>
          <c:y val="8.7018698933819708E-2"/>
          <c:w val="0.52077975177725622"/>
          <c:h val="0.78417341992834833"/>
        </c:manualLayout>
      </c:layout>
      <c:bar3DChart>
        <c:barDir val="bar"/>
        <c:grouping val="stacked"/>
        <c:varyColors val="0"/>
        <c:ser>
          <c:idx val="0"/>
          <c:order val="0"/>
          <c:tx>
            <c:strRef>
              <c:f>Лист1!$B$1</c:f>
              <c:strCache>
                <c:ptCount val="1"/>
                <c:pt idx="0">
                  <c:v>Степень реализации мероприятий муниципальных программ</c:v>
                </c:pt>
              </c:strCache>
            </c:strRef>
          </c:tx>
          <c:invertIfNegative val="0"/>
          <c:dLbls>
            <c:dLbl>
              <c:idx val="0"/>
              <c:layout>
                <c:manualLayout>
                  <c:x val="0.25072246514349045"/>
                  <c:y val="-8.915978876134466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BE7-488C-87BF-B78718352455}"/>
                </c:ext>
              </c:extLst>
            </c:dLbl>
            <c:dLbl>
              <c:idx val="1"/>
              <c:layout>
                <c:manualLayout>
                  <c:x val="0.26931472761884923"/>
                  <c:y val="-6.245101715226790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BE7-488C-87BF-B78718352455}"/>
                </c:ext>
              </c:extLst>
            </c:dLbl>
            <c:dLbl>
              <c:idx val="2"/>
              <c:layout>
                <c:manualLayout>
                  <c:x val="0.25784384113931241"/>
                  <c:y val="-5.317016095879581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BE7-488C-87BF-B78718352455}"/>
                </c:ext>
              </c:extLst>
            </c:dLbl>
            <c:dLbl>
              <c:idx val="3"/>
              <c:layout>
                <c:manualLayout>
                  <c:x val="0.2606894287866609"/>
                  <c:y val="-2.2291691943795182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BE7-488C-87BF-B78718352455}"/>
                </c:ext>
              </c:extLst>
            </c:dLbl>
            <c:dLbl>
              <c:idx val="4"/>
              <c:layout>
                <c:manualLayout>
                  <c:x val="0.26435220723037878"/>
                  <c:y val="-1.337391649573215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BE7-488C-87BF-B78718352455}"/>
                </c:ext>
              </c:extLst>
            </c:dLbl>
            <c:dLbl>
              <c:idx val="5"/>
              <c:layout>
                <c:manualLayout>
                  <c:x val="0.26965167042561883"/>
                  <c:y val="-1.149268106192608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BE7-488C-87BF-B78718352455}"/>
                </c:ext>
              </c:extLst>
            </c:dLbl>
            <c:dLbl>
              <c:idx val="6"/>
              <c:layout>
                <c:manualLayout>
                  <c:x val="0.2553194669761758"/>
                  <c:y val="-5.1814111471360199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BE7-488C-87BF-B78718352455}"/>
                </c:ext>
              </c:extLst>
            </c:dLbl>
            <c:dLbl>
              <c:idx val="7"/>
              <c:layout>
                <c:manualLayout>
                  <c:x val="0.21014708543580832"/>
                  <c:y val="-6.4946399772317634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BE7-488C-87BF-B78718352455}"/>
                </c:ext>
              </c:extLst>
            </c:dLbl>
            <c:dLbl>
              <c:idx val="8"/>
              <c:layout>
                <c:manualLayout>
                  <c:x val="0.27010045854820913"/>
                  <c:y val="-7.4699486093650321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BE7-488C-87BF-B78718352455}"/>
                </c:ext>
              </c:extLst>
            </c:dLbl>
            <c:dLbl>
              <c:idx val="9"/>
              <c:layout>
                <c:manualLayout>
                  <c:x val="0.26915452151395647"/>
                  <c:y val="-4.4579721652440738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BE7-488C-87BF-B78718352455}"/>
                </c:ext>
              </c:extLst>
            </c:dLbl>
            <c:dLbl>
              <c:idx val="10"/>
              <c:layout>
                <c:manualLayout>
                  <c:x val="0.24845679012345959"/>
                  <c:y val="0"/>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BE7-488C-87BF-B78718352455}"/>
                </c:ext>
              </c:extLst>
            </c:dLbl>
            <c:dLbl>
              <c:idx val="11"/>
              <c:layout>
                <c:manualLayout>
                  <c:x val="0.27023411018346327"/>
                  <c:y val="-1.1204481792717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BE7-488C-87BF-B78718352455}"/>
                </c:ext>
              </c:extLst>
            </c:dLbl>
            <c:spPr>
              <a:noFill/>
              <a:ln>
                <a:noFill/>
              </a:ln>
              <a:effectLst/>
            </c:spPr>
            <c:txPr>
              <a:bodyPr/>
              <a:lstStyle/>
              <a:p>
                <a:pPr>
                  <a:defRPr sz="100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Лист1!$A$2:$A$13</c:f>
              <c:strCache>
                <c:ptCount val="12"/>
                <c:pt idx="0">
                  <c:v>1. Развитие образования и воспитание на 2022-2026 годы</c:v>
                </c:pt>
                <c:pt idx="1">
                  <c:v>2. Охрана здоровья и формирование здорового образа жизни населения, профилактика немедицинского потребления наркотиков и других психоактивных веществ на 2022-2026 годы</c:v>
                </c:pt>
                <c:pt idx="2">
                  <c:v>3. Развитие культуры на 2022-2026 годы</c:v>
                </c:pt>
                <c:pt idx="3">
                  <c:v>4. Социальная  поддержка населения на 2022-2026 годы</c:v>
                </c:pt>
                <c:pt idx="4">
                  <c:v>5. Создание условий для устойчивого экономического развития на 2022-2025 годы</c:v>
                </c:pt>
                <c:pt idx="5">
                  <c:v>6. Безопасность на 2022-2026 годы</c:v>
                </c:pt>
                <c:pt idx="6">
                  <c:v>7. Содержание и развитие муниципального хозяйства на 2022-2026 годы</c:v>
                </c:pt>
                <c:pt idx="7">
                  <c:v>8. Энергосбережение и повышение энергетической эффективности на 2022-2026 годы</c:v>
                </c:pt>
                <c:pt idx="8">
                  <c:v>9. Муниципальное управление на 2022-2026 годы</c:v>
                </c:pt>
                <c:pt idx="9">
                  <c:v>10. Управление муниципальными финансами на 2022-2026 годы</c:v>
                </c:pt>
                <c:pt idx="10">
                  <c:v>11.Комплексные меры противодействия  немедицинскому потреблению наркотических средств и их незаконному обороту  на 2022-2026 годы</c:v>
                </c:pt>
                <c:pt idx="11">
                  <c:v>12. Улучшение условий и охраны труда на 2022-2026 годы</c:v>
                </c:pt>
              </c:strCache>
            </c:strRef>
          </c:cat>
          <c:val>
            <c:numRef>
              <c:f>Лист1!$B$2:$B$13</c:f>
              <c:numCache>
                <c:formatCode>General</c:formatCode>
                <c:ptCount val="12"/>
                <c:pt idx="0">
                  <c:v>1</c:v>
                </c:pt>
                <c:pt idx="1">
                  <c:v>1</c:v>
                </c:pt>
                <c:pt idx="3">
                  <c:v>1</c:v>
                </c:pt>
                <c:pt idx="4">
                  <c:v>0.97</c:v>
                </c:pt>
                <c:pt idx="5">
                  <c:v>0.98</c:v>
                </c:pt>
                <c:pt idx="6">
                  <c:v>0.87</c:v>
                </c:pt>
                <c:pt idx="8">
                  <c:v>1</c:v>
                </c:pt>
                <c:pt idx="9">
                  <c:v>1</c:v>
                </c:pt>
                <c:pt idx="10" formatCode="0">
                  <c:v>0.9</c:v>
                </c:pt>
                <c:pt idx="11" formatCode="0">
                  <c:v>1</c:v>
                </c:pt>
              </c:numCache>
            </c:numRef>
          </c:val>
          <c:extLst xmlns:c16r2="http://schemas.microsoft.com/office/drawing/2015/06/chart">
            <c:ext xmlns:c16="http://schemas.microsoft.com/office/drawing/2014/chart" uri="{C3380CC4-5D6E-409C-BE32-E72D297353CC}">
              <c16:uniqueId val="{0000000C-9BE7-488C-87BF-B78718352455}"/>
            </c:ext>
          </c:extLst>
        </c:ser>
        <c:dLbls>
          <c:showLegendKey val="0"/>
          <c:showVal val="0"/>
          <c:showCatName val="0"/>
          <c:showSerName val="0"/>
          <c:showPercent val="0"/>
          <c:showBubbleSize val="0"/>
        </c:dLbls>
        <c:gapWidth val="150"/>
        <c:shape val="cylinder"/>
        <c:axId val="38456832"/>
        <c:axId val="264486208"/>
        <c:axId val="0"/>
      </c:bar3DChart>
      <c:catAx>
        <c:axId val="38456832"/>
        <c:scaling>
          <c:orientation val="minMax"/>
        </c:scaling>
        <c:delete val="0"/>
        <c:axPos val="l"/>
        <c:numFmt formatCode="General" sourceLinked="0"/>
        <c:majorTickMark val="out"/>
        <c:minorTickMark val="none"/>
        <c:tickLblPos val="nextTo"/>
        <c:txPr>
          <a:bodyPr/>
          <a:lstStyle/>
          <a:p>
            <a:pPr>
              <a:defRPr sz="1000"/>
            </a:pPr>
            <a:endParaRPr lang="ru-RU"/>
          </a:p>
        </c:txPr>
        <c:crossAx val="264486208"/>
        <c:crosses val="autoZero"/>
        <c:auto val="1"/>
        <c:lblAlgn val="ctr"/>
        <c:lblOffset val="100"/>
        <c:noMultiLvlLbl val="0"/>
      </c:catAx>
      <c:valAx>
        <c:axId val="264486208"/>
        <c:scaling>
          <c:orientation val="minMax"/>
        </c:scaling>
        <c:delete val="0"/>
        <c:axPos val="b"/>
        <c:majorGridlines/>
        <c:numFmt formatCode="General" sourceLinked="1"/>
        <c:majorTickMark val="out"/>
        <c:minorTickMark val="none"/>
        <c:tickLblPos val="nextTo"/>
        <c:txPr>
          <a:bodyPr/>
          <a:lstStyle/>
          <a:p>
            <a:pPr>
              <a:defRPr sz="1000">
                <a:latin typeface="Times New Roman" pitchFamily="18" charset="0"/>
                <a:cs typeface="Times New Roman" pitchFamily="18" charset="0"/>
              </a:defRPr>
            </a:pPr>
            <a:endParaRPr lang="ru-RU"/>
          </a:p>
        </c:txPr>
        <c:crossAx val="38456832"/>
        <c:crosses val="autoZero"/>
        <c:crossBetween val="between"/>
      </c:valAx>
    </c:plotArea>
    <c:plotVisOnly val="1"/>
    <c:dispBlanksAs val="gap"/>
    <c:showDLblsOverMax val="0"/>
  </c:chart>
  <c:spPr>
    <a:ln>
      <a:noFill/>
    </a:ln>
  </c:spPr>
  <c:txPr>
    <a:bodyPr/>
    <a:lstStyle/>
    <a:p>
      <a:pPr>
        <a:defRPr sz="1800"/>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ru-RU" sz="1200" baseline="0">
                <a:latin typeface="Times New Roman" pitchFamily="18" charset="0"/>
                <a:cs typeface="Times New Roman" pitchFamily="18" charset="0"/>
              </a:rPr>
              <a:t>Оценка эффективности  реализации муниципальной программы </a:t>
            </a:r>
          </a:p>
        </c:rich>
      </c:tx>
      <c:overlay val="0"/>
    </c:title>
    <c:autoTitleDeleted val="0"/>
    <c:plotArea>
      <c:layout>
        <c:manualLayout>
          <c:layoutTarget val="inner"/>
          <c:xMode val="edge"/>
          <c:yMode val="edge"/>
          <c:x val="0.5036340845897106"/>
          <c:y val="0.13379924108826394"/>
          <c:w val="0.49636591541029462"/>
          <c:h val="0.82372480935991665"/>
        </c:manualLayout>
      </c:layout>
      <c:barChart>
        <c:barDir val="bar"/>
        <c:grouping val="clustered"/>
        <c:varyColors val="0"/>
        <c:ser>
          <c:idx val="0"/>
          <c:order val="0"/>
          <c:tx>
            <c:strRef>
              <c:f>Лист1!$B$2</c:f>
              <c:strCache>
                <c:ptCount val="1"/>
                <c:pt idx="0">
                  <c:v>Оценка эффективности  реализации муниципальной программы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Лист1!$A$3:$A$14</c:f>
              <c:strCache>
                <c:ptCount val="12"/>
                <c:pt idx="0">
                  <c:v>1. Развитие образования и воспитание на 2022-2026 годы</c:v>
                </c:pt>
                <c:pt idx="1">
                  <c:v>2. Охрана  здоровья и формирование здорового образа жизни населения на 2022-2026 годы</c:v>
                </c:pt>
                <c:pt idx="2">
                  <c:v>3. Развитие культуры на 2022-2026 годы</c:v>
                </c:pt>
                <c:pt idx="3">
                  <c:v>4. Социальная  поддержка населения на 2022-2026 годы</c:v>
                </c:pt>
                <c:pt idx="4">
                  <c:v>5. Создание условий для устойчивого экономического развития на 2022-2026 годы</c:v>
                </c:pt>
                <c:pt idx="5">
                  <c:v>6. Безопасность на 2022-2026 годы</c:v>
                </c:pt>
                <c:pt idx="6">
                  <c:v>7. Содержание и развитие муниципального хозяйства на 2022-2026 годы</c:v>
                </c:pt>
                <c:pt idx="7">
                  <c:v>8. Энергосбережение и повышение энергетической эффективности на 2022-2026 годы</c:v>
                </c:pt>
                <c:pt idx="8">
                  <c:v>9. Муниципальное управление на 2022-2026 годы</c:v>
                </c:pt>
                <c:pt idx="9">
                  <c:v>10. Управление муниципальными финансами на 2022-2026 годы</c:v>
                </c:pt>
                <c:pt idx="10">
                  <c:v>11.Комплексные меры противодействия немедицинскому потреблению наркотических средств и их незаконному обороту  на 2022-2026 годы</c:v>
                </c:pt>
                <c:pt idx="11">
                  <c:v>12. Улучшение условий и охраны труда на 2022-2026 годы</c:v>
                </c:pt>
              </c:strCache>
            </c:strRef>
          </c:cat>
          <c:val>
            <c:numRef>
              <c:f>Лист1!$B$3:$B$14</c:f>
              <c:numCache>
                <c:formatCode>General</c:formatCode>
                <c:ptCount val="12"/>
                <c:pt idx="0">
                  <c:v>0.99</c:v>
                </c:pt>
                <c:pt idx="1">
                  <c:v>0.9</c:v>
                </c:pt>
                <c:pt idx="3">
                  <c:v>0.99</c:v>
                </c:pt>
                <c:pt idx="4">
                  <c:v>0.95</c:v>
                </c:pt>
                <c:pt idx="5">
                  <c:v>0.99</c:v>
                </c:pt>
                <c:pt idx="6">
                  <c:v>0.84</c:v>
                </c:pt>
                <c:pt idx="8">
                  <c:v>1</c:v>
                </c:pt>
                <c:pt idx="9">
                  <c:v>1</c:v>
                </c:pt>
                <c:pt idx="10" formatCode="0.00">
                  <c:v>0.9</c:v>
                </c:pt>
                <c:pt idx="11">
                  <c:v>1</c:v>
                </c:pt>
              </c:numCache>
            </c:numRef>
          </c:val>
          <c:extLst xmlns:c16r2="http://schemas.microsoft.com/office/drawing/2015/06/chart">
            <c:ext xmlns:c16="http://schemas.microsoft.com/office/drawing/2014/chart" uri="{C3380CC4-5D6E-409C-BE32-E72D297353CC}">
              <c16:uniqueId val="{00000000-E919-42D6-A559-D1A2713C615B}"/>
            </c:ext>
          </c:extLst>
        </c:ser>
        <c:dLbls>
          <c:showLegendKey val="0"/>
          <c:showVal val="0"/>
          <c:showCatName val="0"/>
          <c:showSerName val="0"/>
          <c:showPercent val="0"/>
          <c:showBubbleSize val="0"/>
        </c:dLbls>
        <c:gapWidth val="75"/>
        <c:overlap val="-25"/>
        <c:axId val="38453760"/>
        <c:axId val="267836160"/>
      </c:barChart>
      <c:catAx>
        <c:axId val="38453760"/>
        <c:scaling>
          <c:orientation val="minMax"/>
        </c:scaling>
        <c:delete val="0"/>
        <c:axPos val="l"/>
        <c:numFmt formatCode="General" sourceLinked="0"/>
        <c:majorTickMark val="none"/>
        <c:minorTickMark val="none"/>
        <c:tickLblPos val="nextTo"/>
        <c:crossAx val="267836160"/>
        <c:crosses val="autoZero"/>
        <c:auto val="1"/>
        <c:lblAlgn val="ctr"/>
        <c:lblOffset val="100"/>
        <c:noMultiLvlLbl val="0"/>
      </c:catAx>
      <c:valAx>
        <c:axId val="267836160"/>
        <c:scaling>
          <c:orientation val="minMax"/>
        </c:scaling>
        <c:delete val="1"/>
        <c:axPos val="b"/>
        <c:majorGridlines/>
        <c:numFmt formatCode="General" sourceLinked="1"/>
        <c:majorTickMark val="none"/>
        <c:minorTickMark val="none"/>
        <c:tickLblPos val="nextTo"/>
        <c:crossAx val="38453760"/>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3381</Words>
  <Characters>19272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M</dc:creator>
  <cp:lastModifiedBy>RePack by Diakov</cp:lastModifiedBy>
  <cp:revision>4</cp:revision>
  <cp:lastPrinted>2024-03-29T08:14:00Z</cp:lastPrinted>
  <dcterms:created xsi:type="dcterms:W3CDTF">2024-04-10T07:46:00Z</dcterms:created>
  <dcterms:modified xsi:type="dcterms:W3CDTF">2024-05-06T12:39:00Z</dcterms:modified>
</cp:coreProperties>
</file>