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44" w:rsidRPr="00075DA5" w:rsidRDefault="009A0344" w:rsidP="009A0344">
      <w:pPr>
        <w:pStyle w:val="a3"/>
        <w:rPr>
          <w:rFonts w:ascii="Times New Roman" w:hAnsi="Times New Roman" w:cs="Times New Roman"/>
          <w:sz w:val="24"/>
          <w:szCs w:val="24"/>
        </w:rPr>
      </w:pPr>
      <w:r w:rsidRPr="00075D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075DA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3427730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1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0344" w:rsidRPr="00075DA5" w:rsidRDefault="009A0344" w:rsidP="009A034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DA5">
        <w:rPr>
          <w:rFonts w:ascii="Times New Roman" w:hAnsi="Times New Roman" w:cs="Times New Roman"/>
          <w:b/>
          <w:sz w:val="24"/>
          <w:szCs w:val="24"/>
        </w:rPr>
        <w:t>АДМИНИСТРАЦИЯ  МУНИЦИПАЛЬНОГО  ОБРАЗОВАНИЯ  «КЕЗСКИЙ РАЙОН»</w:t>
      </w:r>
    </w:p>
    <w:p w:rsidR="009A0344" w:rsidRPr="00075DA5" w:rsidRDefault="009A0344" w:rsidP="009A034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DA5">
        <w:rPr>
          <w:rFonts w:ascii="Times New Roman" w:hAnsi="Times New Roman" w:cs="Times New Roman"/>
          <w:b/>
          <w:sz w:val="24"/>
          <w:szCs w:val="24"/>
        </w:rPr>
        <w:t>«КЕЗ ЁРОС» МУНИЦИПАЛ КЫЛДЫТЭТЛЭН АДМИНИСТРАЦИЕЗ</w:t>
      </w:r>
    </w:p>
    <w:p w:rsidR="009A0344" w:rsidRDefault="009A0344" w:rsidP="009A03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E16C1" w:rsidRDefault="00AE16C1" w:rsidP="009A03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A0344" w:rsidRPr="00BF2C4B" w:rsidRDefault="009A0344" w:rsidP="009A0344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2C4B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9A0344" w:rsidRDefault="009A0344" w:rsidP="009A0344">
      <w:pPr>
        <w:pStyle w:val="a3"/>
        <w:rPr>
          <w:rFonts w:ascii="Times New Roman" w:hAnsi="Times New Roman" w:cs="Times New Roman"/>
          <w:sz w:val="36"/>
          <w:szCs w:val="36"/>
        </w:rPr>
      </w:pPr>
      <w:r w:rsidRPr="00BF2C4B">
        <w:rPr>
          <w:rFonts w:ascii="Times New Roman" w:hAnsi="Times New Roman" w:cs="Times New Roman"/>
          <w:sz w:val="36"/>
          <w:szCs w:val="36"/>
        </w:rPr>
        <w:t xml:space="preserve">  </w:t>
      </w:r>
    </w:p>
    <w:p w:rsidR="009A0344" w:rsidRPr="006A1A90" w:rsidRDefault="009A0344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6A1A90">
        <w:rPr>
          <w:rFonts w:ascii="Times New Roman" w:hAnsi="Times New Roman" w:cs="Times New Roman"/>
          <w:bCs/>
          <w:sz w:val="24"/>
          <w:szCs w:val="24"/>
        </w:rPr>
        <w:t xml:space="preserve">т  </w:t>
      </w:r>
      <w:r w:rsidR="007A7C50">
        <w:rPr>
          <w:rFonts w:ascii="Times New Roman" w:hAnsi="Times New Roman" w:cs="Times New Roman"/>
          <w:bCs/>
          <w:sz w:val="24"/>
          <w:szCs w:val="24"/>
        </w:rPr>
        <w:t>___________</w:t>
      </w:r>
      <w:r w:rsidR="005321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00F8">
        <w:rPr>
          <w:rFonts w:ascii="Times New Roman" w:hAnsi="Times New Roman" w:cs="Times New Roman"/>
          <w:bCs/>
          <w:sz w:val="24"/>
          <w:szCs w:val="24"/>
        </w:rPr>
        <w:t>20</w:t>
      </w:r>
      <w:r w:rsidR="00291B2E">
        <w:rPr>
          <w:rFonts w:ascii="Times New Roman" w:hAnsi="Times New Roman" w:cs="Times New Roman"/>
          <w:bCs/>
          <w:sz w:val="24"/>
          <w:szCs w:val="24"/>
        </w:rPr>
        <w:t>21</w:t>
      </w:r>
      <w:r w:rsidR="00BF2C4B">
        <w:rPr>
          <w:rFonts w:ascii="Times New Roman" w:hAnsi="Times New Roman" w:cs="Times New Roman"/>
          <w:bCs/>
          <w:sz w:val="24"/>
          <w:szCs w:val="24"/>
        </w:rPr>
        <w:t xml:space="preserve"> года </w:t>
      </w:r>
      <w:r w:rsidRPr="006A1A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</w:t>
      </w:r>
      <w:r w:rsidR="00BF2C4B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6A1A90">
        <w:rPr>
          <w:rFonts w:ascii="Times New Roman" w:hAnsi="Times New Roman" w:cs="Times New Roman"/>
          <w:bCs/>
          <w:sz w:val="24"/>
          <w:szCs w:val="24"/>
        </w:rPr>
        <w:t>№</w:t>
      </w:r>
      <w:r w:rsidR="00BF2C4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A0344" w:rsidRPr="00BF2C4B" w:rsidRDefault="009A0344" w:rsidP="00BF2C4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BF2C4B">
        <w:rPr>
          <w:rFonts w:ascii="Times New Roman" w:hAnsi="Times New Roman" w:cs="Times New Roman"/>
          <w:sz w:val="20"/>
          <w:szCs w:val="20"/>
        </w:rPr>
        <w:t xml:space="preserve">пос. </w:t>
      </w:r>
      <w:proofErr w:type="spellStart"/>
      <w:r w:rsidRPr="00BF2C4B">
        <w:rPr>
          <w:rFonts w:ascii="Times New Roman" w:hAnsi="Times New Roman" w:cs="Times New Roman"/>
          <w:sz w:val="20"/>
          <w:szCs w:val="20"/>
        </w:rPr>
        <w:t>Кез</w:t>
      </w:r>
      <w:proofErr w:type="spellEnd"/>
    </w:p>
    <w:p w:rsidR="009A0344" w:rsidRPr="006A1A90" w:rsidRDefault="009A0344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A0344" w:rsidRPr="006A1A90" w:rsidRDefault="006A0B7F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5pt;margin-top:3.7pt;width:260.05pt;height:60.85pt;z-index:251660288;mso-wrap-distance-left:9.05pt;mso-wrap-distance-right:9.05pt" stroked="f">
            <v:fill color2="black"/>
            <v:textbox style="mso-next-textbox:#_x0000_s1026" inset="0,0,0,0">
              <w:txbxContent>
                <w:p w:rsidR="0074106B" w:rsidRDefault="00726657" w:rsidP="00BF2C4B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 оценке эффективности </w:t>
                  </w:r>
                  <w:r w:rsidRPr="00BF2C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реализации муниципальных программ на территории </w:t>
                  </w:r>
                  <w:r w:rsidR="007410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муниципального образования </w:t>
                  </w:r>
                  <w:r w:rsidRPr="00BF2C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«Кезский район» </w:t>
                  </w:r>
                </w:p>
                <w:p w:rsidR="00726657" w:rsidRPr="00BF2C4B" w:rsidRDefault="00726657" w:rsidP="00BF2C4B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2C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BF2C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 </w:t>
                  </w:r>
                </w:p>
                <w:p w:rsidR="00726657" w:rsidRPr="00BF2C4B" w:rsidRDefault="00726657" w:rsidP="009A0344">
                  <w:pPr>
                    <w:rPr>
                      <w:color w:val="0000FF"/>
                    </w:rPr>
                  </w:pPr>
                </w:p>
              </w:txbxContent>
            </v:textbox>
          </v:shape>
        </w:pict>
      </w:r>
    </w:p>
    <w:p w:rsidR="009A0344" w:rsidRPr="006A1A90" w:rsidRDefault="009A0344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A0344" w:rsidRPr="006A1A90" w:rsidRDefault="009A0344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A0344" w:rsidRPr="006A1A90" w:rsidRDefault="009A0344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4106B" w:rsidRDefault="009A0344" w:rsidP="00D000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00F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E16C1" w:rsidRDefault="00AE16C1" w:rsidP="00D000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A0344" w:rsidRPr="00D000F8" w:rsidRDefault="00AE16C1" w:rsidP="00D000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соответствии с</w:t>
      </w:r>
      <w:r w:rsidR="000714F3">
        <w:rPr>
          <w:rFonts w:ascii="Times New Roman" w:hAnsi="Times New Roman" w:cs="Times New Roman"/>
          <w:sz w:val="24"/>
          <w:szCs w:val="24"/>
        </w:rPr>
        <w:t xml:space="preserve"> </w:t>
      </w:r>
      <w:r w:rsidR="000714F3" w:rsidRPr="006A1A90">
        <w:rPr>
          <w:rFonts w:ascii="Times New Roman" w:hAnsi="Times New Roman" w:cs="Times New Roman"/>
          <w:sz w:val="24"/>
          <w:szCs w:val="24"/>
        </w:rPr>
        <w:t>Порядк</w:t>
      </w:r>
      <w:r w:rsidR="000714F3">
        <w:rPr>
          <w:rFonts w:ascii="Times New Roman" w:hAnsi="Times New Roman" w:cs="Times New Roman"/>
          <w:sz w:val="24"/>
          <w:szCs w:val="24"/>
        </w:rPr>
        <w:t>ом</w:t>
      </w:r>
      <w:r w:rsidR="000714F3" w:rsidRPr="006A1A90">
        <w:rPr>
          <w:rFonts w:ascii="Times New Roman" w:hAnsi="Times New Roman" w:cs="Times New Roman"/>
          <w:sz w:val="24"/>
          <w:szCs w:val="24"/>
        </w:rPr>
        <w:t xml:space="preserve"> разработки,  реализации и оценки эффективности реализации муниципальных программ муниципального образования «Кезский район» утвержденного постановлением  Администрации муниципального образования «Кезский район»  от </w:t>
      </w:r>
      <w:r w:rsidR="000714F3">
        <w:rPr>
          <w:rFonts w:ascii="Times New Roman" w:hAnsi="Times New Roman" w:cs="Times New Roman"/>
          <w:sz w:val="24"/>
          <w:szCs w:val="24"/>
        </w:rPr>
        <w:t xml:space="preserve">10 августа </w:t>
      </w:r>
      <w:r w:rsidR="000714F3" w:rsidRPr="006A1A90">
        <w:rPr>
          <w:rFonts w:ascii="Times New Roman" w:hAnsi="Times New Roman" w:cs="Times New Roman"/>
          <w:sz w:val="24"/>
          <w:szCs w:val="24"/>
        </w:rPr>
        <w:t>201</w:t>
      </w:r>
      <w:r w:rsidR="000714F3">
        <w:rPr>
          <w:rFonts w:ascii="Times New Roman" w:hAnsi="Times New Roman" w:cs="Times New Roman"/>
          <w:sz w:val="24"/>
          <w:szCs w:val="24"/>
        </w:rPr>
        <w:t>7</w:t>
      </w:r>
      <w:r w:rsidR="000714F3" w:rsidRPr="006A1A90">
        <w:rPr>
          <w:rFonts w:ascii="Times New Roman" w:hAnsi="Times New Roman" w:cs="Times New Roman"/>
          <w:sz w:val="24"/>
          <w:szCs w:val="24"/>
        </w:rPr>
        <w:t xml:space="preserve"> года   № </w:t>
      </w:r>
      <w:r w:rsidR="000714F3">
        <w:rPr>
          <w:rFonts w:ascii="Times New Roman" w:hAnsi="Times New Roman" w:cs="Times New Roman"/>
          <w:sz w:val="24"/>
          <w:szCs w:val="24"/>
        </w:rPr>
        <w:t>1030</w:t>
      </w:r>
      <w:r w:rsidR="009A0344" w:rsidRPr="00D000F8">
        <w:rPr>
          <w:rFonts w:ascii="Times New Roman" w:hAnsi="Times New Roman" w:cs="Times New Roman"/>
          <w:sz w:val="24"/>
          <w:szCs w:val="24"/>
        </w:rPr>
        <w:t xml:space="preserve">,  </w:t>
      </w:r>
      <w:r w:rsidR="009A0344" w:rsidRPr="00D000F8"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="009A0344" w:rsidRPr="00D000F8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9A0344" w:rsidRPr="006A1A90" w:rsidRDefault="00142A0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1.Принять к сведению информацию об  оценке эффективности реализации муниципальных    программ  в </w:t>
      </w:r>
      <w:r w:rsidR="00AE16C1"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 «Кезский район» за 20</w:t>
      </w:r>
      <w:r w:rsidR="006A7F00">
        <w:rPr>
          <w:rFonts w:ascii="Times New Roman" w:hAnsi="Times New Roman" w:cs="Times New Roman"/>
          <w:sz w:val="24"/>
          <w:szCs w:val="24"/>
        </w:rPr>
        <w:t>20</w:t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 год (прилагается).</w:t>
      </w:r>
    </w:p>
    <w:p w:rsidR="009A0344" w:rsidRPr="006A1A90" w:rsidRDefault="00142A0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2. </w:t>
      </w:r>
      <w:r w:rsidR="00233595">
        <w:rPr>
          <w:rFonts w:ascii="Times New Roman" w:hAnsi="Times New Roman" w:cs="Times New Roman"/>
          <w:sz w:val="24"/>
          <w:szCs w:val="24"/>
        </w:rPr>
        <w:t xml:space="preserve">Ответственным исполнителям </w:t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 муниципальных  программ</w:t>
      </w:r>
      <w:r w:rsidR="00233595">
        <w:rPr>
          <w:rFonts w:ascii="Times New Roman" w:hAnsi="Times New Roman" w:cs="Times New Roman"/>
          <w:sz w:val="24"/>
          <w:szCs w:val="24"/>
        </w:rPr>
        <w:t xml:space="preserve"> (подпрограмм)</w:t>
      </w:r>
      <w:r w:rsidR="009A0344" w:rsidRPr="006A1A90">
        <w:rPr>
          <w:rFonts w:ascii="Times New Roman" w:hAnsi="Times New Roman" w:cs="Times New Roman"/>
          <w:sz w:val="24"/>
          <w:szCs w:val="24"/>
        </w:rPr>
        <w:t>: </w:t>
      </w:r>
    </w:p>
    <w:p w:rsidR="009A0344" w:rsidRPr="006A1A90" w:rsidRDefault="00142A0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2.1 своевременно </w:t>
      </w:r>
      <w:r w:rsidR="00005A46">
        <w:rPr>
          <w:rFonts w:ascii="Times New Roman" w:hAnsi="Times New Roman" w:cs="Times New Roman"/>
          <w:sz w:val="24"/>
          <w:szCs w:val="24"/>
        </w:rPr>
        <w:t>вно</w:t>
      </w:r>
      <w:r w:rsidR="009A0344" w:rsidRPr="006A1A90">
        <w:rPr>
          <w:rFonts w:ascii="Times New Roman" w:hAnsi="Times New Roman" w:cs="Times New Roman"/>
          <w:sz w:val="24"/>
          <w:szCs w:val="24"/>
        </w:rPr>
        <w:t>с</w:t>
      </w:r>
      <w:r w:rsidR="00005A46">
        <w:rPr>
          <w:rFonts w:ascii="Times New Roman" w:hAnsi="Times New Roman" w:cs="Times New Roman"/>
          <w:sz w:val="24"/>
          <w:szCs w:val="24"/>
        </w:rPr>
        <w:t>ить</w:t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005A46">
        <w:rPr>
          <w:rFonts w:ascii="Times New Roman" w:hAnsi="Times New Roman" w:cs="Times New Roman"/>
          <w:sz w:val="24"/>
          <w:szCs w:val="24"/>
        </w:rPr>
        <w:t xml:space="preserve">я </w:t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 в программные мероприятия, при необходимости  корректировать показатели (индикаторы) эффективности реализации Программы; </w:t>
      </w:r>
      <w:r w:rsidR="009A0344" w:rsidRPr="006A1A9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2.2 обеспечить  соблюдение требований Порядка разработки,  реализации и оценки эффективности реализации муниципальных программ муниципального образования «Кезский район» утвержденного постановлением  Администрации муниципального образования «Кезский район»  от </w:t>
      </w:r>
      <w:r w:rsidR="009A0344">
        <w:rPr>
          <w:rFonts w:ascii="Times New Roman" w:hAnsi="Times New Roman" w:cs="Times New Roman"/>
          <w:sz w:val="24"/>
          <w:szCs w:val="24"/>
        </w:rPr>
        <w:t>10</w:t>
      </w:r>
      <w:r w:rsidR="00AE16C1">
        <w:rPr>
          <w:rFonts w:ascii="Times New Roman" w:hAnsi="Times New Roman" w:cs="Times New Roman"/>
          <w:sz w:val="24"/>
          <w:szCs w:val="24"/>
        </w:rPr>
        <w:t xml:space="preserve"> августа </w:t>
      </w:r>
      <w:r w:rsidR="009A0344" w:rsidRPr="006A1A90">
        <w:rPr>
          <w:rFonts w:ascii="Times New Roman" w:hAnsi="Times New Roman" w:cs="Times New Roman"/>
          <w:sz w:val="24"/>
          <w:szCs w:val="24"/>
        </w:rPr>
        <w:t>201</w:t>
      </w:r>
      <w:r w:rsidR="009A0344">
        <w:rPr>
          <w:rFonts w:ascii="Times New Roman" w:hAnsi="Times New Roman" w:cs="Times New Roman"/>
          <w:sz w:val="24"/>
          <w:szCs w:val="24"/>
        </w:rPr>
        <w:t>7</w:t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 года   № </w:t>
      </w:r>
      <w:r w:rsidR="009A0344">
        <w:rPr>
          <w:rFonts w:ascii="Times New Roman" w:hAnsi="Times New Roman" w:cs="Times New Roman"/>
          <w:sz w:val="24"/>
          <w:szCs w:val="24"/>
        </w:rPr>
        <w:t>1030</w:t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0344" w:rsidRDefault="00142A0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7B49">
        <w:rPr>
          <w:rFonts w:ascii="Times New Roman" w:hAnsi="Times New Roman" w:cs="Times New Roman"/>
          <w:sz w:val="24"/>
          <w:szCs w:val="24"/>
        </w:rPr>
        <w:t xml:space="preserve">3. </w:t>
      </w:r>
      <w:r w:rsidR="009C4EEA">
        <w:rPr>
          <w:rFonts w:ascii="Times New Roman" w:hAnsi="Times New Roman" w:cs="Times New Roman"/>
          <w:sz w:val="24"/>
          <w:szCs w:val="24"/>
        </w:rPr>
        <w:t xml:space="preserve">В отношении программ (подпрограмм), имеющих удовлетворительный уровень  эффективности реализации ответственным исполнителям: </w:t>
      </w:r>
    </w:p>
    <w:p w:rsidR="009C4EEA" w:rsidRDefault="00142A0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4EEA">
        <w:rPr>
          <w:rFonts w:ascii="Times New Roman" w:hAnsi="Times New Roman" w:cs="Times New Roman"/>
          <w:sz w:val="24"/>
          <w:szCs w:val="24"/>
        </w:rPr>
        <w:t>3.1 усилить контроль за своевременным и полным (качественным) формированием информации о реализации муниципальных программ (подпрограмм) по итогам отчетных периодов;</w:t>
      </w:r>
    </w:p>
    <w:p w:rsidR="00142A0B" w:rsidRDefault="00142A0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4EEA">
        <w:rPr>
          <w:rFonts w:ascii="Times New Roman" w:hAnsi="Times New Roman" w:cs="Times New Roman"/>
          <w:sz w:val="24"/>
          <w:szCs w:val="24"/>
        </w:rPr>
        <w:t xml:space="preserve">3.2 обеспечить высокий уровень достижения целей муниципальных  программ (достижение целевых индикаторов и показателей), а также  высокого уровня  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>программ (достижение целевых индикаторов, показателей подпрограмм, выполнения  планируемых мероприятий и освоение финансовых средств).</w:t>
      </w:r>
    </w:p>
    <w:p w:rsidR="00977CDB" w:rsidRDefault="00142A0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 Заслушать  на</w:t>
      </w:r>
      <w:r w:rsidR="00823FA2">
        <w:rPr>
          <w:rFonts w:ascii="Times New Roman" w:hAnsi="Times New Roman" w:cs="Times New Roman"/>
          <w:sz w:val="24"/>
          <w:szCs w:val="24"/>
        </w:rPr>
        <w:t xml:space="preserve"> очередном </w:t>
      </w:r>
      <w:r>
        <w:rPr>
          <w:rFonts w:ascii="Times New Roman" w:hAnsi="Times New Roman" w:cs="Times New Roman"/>
          <w:sz w:val="24"/>
          <w:szCs w:val="24"/>
        </w:rPr>
        <w:t xml:space="preserve"> заседании коллегии Администрации муниципального образования «Кезский район» кураторов (ответственных исполнителей) </w:t>
      </w:r>
      <w:r w:rsidR="00977CDB">
        <w:rPr>
          <w:rFonts w:ascii="Times New Roman" w:hAnsi="Times New Roman" w:cs="Times New Roman"/>
          <w:sz w:val="24"/>
          <w:szCs w:val="24"/>
        </w:rPr>
        <w:t xml:space="preserve">муниципальных программ (подпрограмм)  </w:t>
      </w:r>
      <w:r>
        <w:rPr>
          <w:rFonts w:ascii="Times New Roman" w:hAnsi="Times New Roman" w:cs="Times New Roman"/>
          <w:sz w:val="24"/>
          <w:szCs w:val="24"/>
        </w:rPr>
        <w:t xml:space="preserve">с неудовлетворительным уровнем  </w:t>
      </w:r>
      <w:r w:rsidR="00977CDB">
        <w:rPr>
          <w:rFonts w:ascii="Times New Roman" w:hAnsi="Times New Roman" w:cs="Times New Roman"/>
          <w:sz w:val="24"/>
          <w:szCs w:val="24"/>
        </w:rPr>
        <w:t>эффективности  реализации</w:t>
      </w:r>
      <w:r w:rsidR="00823FA2">
        <w:rPr>
          <w:rFonts w:ascii="Times New Roman" w:hAnsi="Times New Roman" w:cs="Times New Roman"/>
          <w:sz w:val="24"/>
          <w:szCs w:val="24"/>
        </w:rPr>
        <w:t xml:space="preserve"> следующих подпрограмм</w:t>
      </w:r>
      <w:r w:rsidR="00977CD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77CDB" w:rsidRDefault="00977CD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«Организация отдыха, оздоровления и занятости детей, подростков  и молодежи»;</w:t>
      </w:r>
    </w:p>
    <w:p w:rsidR="00977CDB" w:rsidRDefault="00977CD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-«Социальная поддержка семьи  и детей»;</w:t>
      </w:r>
    </w:p>
    <w:p w:rsidR="00977CDB" w:rsidRDefault="00977CD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-«Социальная поддержка старшего поколения»;</w:t>
      </w:r>
    </w:p>
    <w:p w:rsidR="00977CDB" w:rsidRDefault="00977CD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-«Предупреждение и ликвидация последствий чрезвычайных ситуаций, реализация мер пожарной безопасности»;</w:t>
      </w:r>
    </w:p>
    <w:p w:rsidR="009A0344" w:rsidRDefault="00977CD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-«</w:t>
      </w:r>
      <w:r w:rsidR="0031239A">
        <w:rPr>
          <w:rFonts w:ascii="Times New Roman" w:hAnsi="Times New Roman" w:cs="Times New Roman"/>
          <w:sz w:val="24"/>
          <w:szCs w:val="24"/>
        </w:rPr>
        <w:t>Благоустройство и охрана окружающей среды».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2A0B">
        <w:rPr>
          <w:rFonts w:ascii="Times New Roman" w:hAnsi="Times New Roman" w:cs="Times New Roman"/>
          <w:sz w:val="24"/>
          <w:szCs w:val="24"/>
        </w:rPr>
        <w:t xml:space="preserve">   </w:t>
      </w:r>
      <w:r w:rsidR="009C4E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CDB" w:rsidRDefault="00AE16C1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муниципального образования  «Кезский район» по развитию сельских территорий Иванову Людмилу Александровну.</w:t>
      </w:r>
    </w:p>
    <w:p w:rsidR="00AE16C1" w:rsidRDefault="00AE16C1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E16C1" w:rsidRPr="006A1A90" w:rsidRDefault="00AE16C1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A0344" w:rsidRPr="006A1A90" w:rsidRDefault="00BF2C4B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A0344" w:rsidRPr="006A1A9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9A0344" w:rsidRDefault="009A0344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1A90">
        <w:rPr>
          <w:rFonts w:ascii="Times New Roman" w:hAnsi="Times New Roman" w:cs="Times New Roman"/>
          <w:sz w:val="24"/>
          <w:szCs w:val="24"/>
        </w:rPr>
        <w:t xml:space="preserve">«Кезский район»              </w:t>
      </w:r>
      <w:r w:rsidR="006B353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A1A9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9E1489">
        <w:rPr>
          <w:rFonts w:ascii="Times New Roman" w:hAnsi="Times New Roman" w:cs="Times New Roman"/>
          <w:sz w:val="24"/>
          <w:szCs w:val="24"/>
        </w:rPr>
        <w:t xml:space="preserve">     </w:t>
      </w:r>
      <w:r w:rsidRPr="006A1A90">
        <w:rPr>
          <w:rFonts w:ascii="Times New Roman" w:hAnsi="Times New Roman" w:cs="Times New Roman"/>
          <w:sz w:val="24"/>
          <w:szCs w:val="24"/>
        </w:rPr>
        <w:t xml:space="preserve">     И.О. Богданов</w:t>
      </w:r>
      <w:r w:rsidR="00AE16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6C1" w:rsidRDefault="00AE16C1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E16C1" w:rsidRPr="006A1A90" w:rsidRDefault="00AE16C1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A0344" w:rsidRDefault="00C07A33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подготовил</w:t>
      </w:r>
    </w:p>
    <w:p w:rsidR="009E1489" w:rsidRDefault="009E1489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отдела</w:t>
      </w:r>
      <w:r w:rsidR="00C07A33">
        <w:rPr>
          <w:rFonts w:ascii="Times New Roman" w:hAnsi="Times New Roman" w:cs="Times New Roman"/>
          <w:sz w:val="24"/>
          <w:szCs w:val="24"/>
        </w:rPr>
        <w:t xml:space="preserve"> экономики, анализа, </w:t>
      </w:r>
    </w:p>
    <w:p w:rsidR="00C07A33" w:rsidRPr="006A1A90" w:rsidRDefault="00C07A33" w:rsidP="009A03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прогноза и инвестиций                                                                                </w:t>
      </w:r>
      <w:r w:rsidR="009E14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148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1489">
        <w:rPr>
          <w:rFonts w:ascii="Times New Roman" w:hAnsi="Times New Roman" w:cs="Times New Roman"/>
          <w:sz w:val="24"/>
          <w:szCs w:val="24"/>
        </w:rPr>
        <w:t xml:space="preserve">Т.В. </w:t>
      </w:r>
      <w:proofErr w:type="spellStart"/>
      <w:r w:rsidR="009E1489">
        <w:rPr>
          <w:rFonts w:ascii="Times New Roman" w:hAnsi="Times New Roman" w:cs="Times New Roman"/>
          <w:sz w:val="24"/>
          <w:szCs w:val="24"/>
        </w:rPr>
        <w:t>Урасинова</w:t>
      </w:r>
      <w:proofErr w:type="spellEnd"/>
    </w:p>
    <w:p w:rsidR="00916227" w:rsidRDefault="00916227"/>
    <w:p w:rsidR="00916227" w:rsidRDefault="00916227"/>
    <w:p w:rsidR="00BF2C4B" w:rsidRDefault="00BF2C4B" w:rsidP="00C0448B">
      <w:pPr>
        <w:spacing w:after="0" w:line="264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F2C4B" w:rsidRDefault="00C07A33" w:rsidP="00C07A3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Разослать: сайт, </w:t>
      </w:r>
      <w:proofErr w:type="spellStart"/>
      <w:r w:rsidR="009F08D1">
        <w:rPr>
          <w:rFonts w:ascii="Times New Roman" w:hAnsi="Times New Roman" w:cs="Times New Roman"/>
          <w:sz w:val="24"/>
          <w:szCs w:val="24"/>
        </w:rPr>
        <w:t>Адм-я</w:t>
      </w:r>
      <w:proofErr w:type="spellEnd"/>
      <w:r w:rsidR="009F08D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отдел экономики, управление финансов</w:t>
      </w:r>
      <w:r w:rsidR="0031239A">
        <w:rPr>
          <w:rFonts w:ascii="Times New Roman" w:hAnsi="Times New Roman" w:cs="Times New Roman"/>
          <w:sz w:val="24"/>
          <w:szCs w:val="24"/>
        </w:rPr>
        <w:t xml:space="preserve">, управление образованием, </w:t>
      </w:r>
      <w:proofErr w:type="spellStart"/>
      <w:r w:rsidR="0031239A">
        <w:rPr>
          <w:rFonts w:ascii="Times New Roman" w:hAnsi="Times New Roman" w:cs="Times New Roman"/>
          <w:sz w:val="24"/>
          <w:szCs w:val="24"/>
        </w:rPr>
        <w:t>Дерендяевой</w:t>
      </w:r>
      <w:proofErr w:type="spellEnd"/>
      <w:r w:rsidR="0031239A">
        <w:rPr>
          <w:rFonts w:ascii="Times New Roman" w:hAnsi="Times New Roman" w:cs="Times New Roman"/>
          <w:sz w:val="24"/>
          <w:szCs w:val="24"/>
        </w:rPr>
        <w:t xml:space="preserve"> Л.В., отдел семьи, Снигиревой С.В., отдел ГО и ЧС, отдел ЖКХ, благоустройства и дорожного хозяйства</w:t>
      </w:r>
    </w:p>
    <w:p w:rsidR="00BF2C4B" w:rsidRDefault="00BF2C4B" w:rsidP="00C0448B">
      <w:pPr>
        <w:spacing w:after="0" w:line="264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F2C4B" w:rsidRDefault="00BF2C4B" w:rsidP="00C0448B">
      <w:pPr>
        <w:spacing w:after="0" w:line="264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E2E8B" w:rsidRDefault="00BF2C4B" w:rsidP="00BE2E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39A" w:rsidRDefault="0031239A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Pr="009702B0" w:rsidRDefault="00BE2E8B" w:rsidP="00BE2E8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702B0">
        <w:rPr>
          <w:rFonts w:ascii="Times New Roman" w:hAnsi="Times New Roman" w:cs="Times New Roman"/>
          <w:sz w:val="24"/>
          <w:szCs w:val="24"/>
        </w:rPr>
        <w:lastRenderedPageBreak/>
        <w:t>СПРАВКА</w:t>
      </w:r>
    </w:p>
    <w:p w:rsidR="00BE2E8B" w:rsidRPr="009702B0" w:rsidRDefault="00BE2E8B" w:rsidP="00BE2E8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702B0">
        <w:rPr>
          <w:rFonts w:ascii="Times New Roman" w:hAnsi="Times New Roman" w:cs="Times New Roman"/>
          <w:sz w:val="24"/>
          <w:szCs w:val="24"/>
        </w:rPr>
        <w:t>о согласовании  проекта постановления</w:t>
      </w:r>
    </w:p>
    <w:p w:rsidR="00BE2E8B" w:rsidRPr="009702B0" w:rsidRDefault="00BE2E8B" w:rsidP="00BE2E8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2B0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«Кезский район»</w:t>
      </w:r>
    </w:p>
    <w:p w:rsidR="00BE2E8B" w:rsidRPr="009702B0" w:rsidRDefault="00BE2E8B" w:rsidP="00BE2E8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E2E8B" w:rsidRPr="00BE2E8B" w:rsidRDefault="00BE2E8B" w:rsidP="00BE2E8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2B0">
        <w:rPr>
          <w:rFonts w:ascii="Times New Roman" w:hAnsi="Times New Roman" w:cs="Times New Roman"/>
          <w:sz w:val="24"/>
          <w:szCs w:val="24"/>
        </w:rPr>
        <w:t>Содержание проекта</w:t>
      </w:r>
      <w:proofErr w:type="gramStart"/>
      <w:r w:rsidRPr="009702B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2E8B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BE2E8B">
        <w:rPr>
          <w:rFonts w:ascii="Times New Roman" w:hAnsi="Times New Roman" w:cs="Times New Roman"/>
          <w:b/>
          <w:sz w:val="24"/>
          <w:szCs w:val="24"/>
        </w:rPr>
        <w:t>б оценке эффективности реализации муниципальных программ на территории МО «Кезский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2E8B"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6A7F00">
        <w:rPr>
          <w:rFonts w:ascii="Times New Roman" w:hAnsi="Times New Roman" w:cs="Times New Roman"/>
          <w:b/>
          <w:sz w:val="24"/>
          <w:szCs w:val="24"/>
        </w:rPr>
        <w:t>20</w:t>
      </w:r>
      <w:r w:rsidR="00ED44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2E8B">
        <w:rPr>
          <w:rFonts w:ascii="Times New Roman" w:hAnsi="Times New Roman" w:cs="Times New Roman"/>
          <w:b/>
          <w:sz w:val="24"/>
          <w:szCs w:val="24"/>
        </w:rPr>
        <w:t xml:space="preserve">год  </w:t>
      </w:r>
    </w:p>
    <w:p w:rsidR="00BE2E8B" w:rsidRDefault="00BE2E8B" w:rsidP="00BE2E8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E2E8B" w:rsidRPr="009702B0" w:rsidRDefault="00BE2E8B" w:rsidP="00BE2E8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702B0">
        <w:rPr>
          <w:rFonts w:ascii="Times New Roman" w:hAnsi="Times New Roman" w:cs="Times New Roman"/>
          <w:sz w:val="24"/>
          <w:szCs w:val="24"/>
        </w:rPr>
        <w:t>Проект согласовали:</w:t>
      </w:r>
    </w:p>
    <w:p w:rsidR="00BE2E8B" w:rsidRPr="009702B0" w:rsidRDefault="00BE2E8B" w:rsidP="00BE2E8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1654"/>
        <w:gridCol w:w="1323"/>
        <w:gridCol w:w="1842"/>
      </w:tblGrid>
      <w:tr w:rsidR="00BE2E8B" w:rsidRPr="009702B0" w:rsidTr="00ED4449">
        <w:tc>
          <w:tcPr>
            <w:tcW w:w="4928" w:type="dxa"/>
          </w:tcPr>
          <w:p w:rsidR="00BE2E8B" w:rsidRPr="009702B0" w:rsidRDefault="00BE2E8B" w:rsidP="00ED44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02B0">
              <w:rPr>
                <w:rFonts w:ascii="Times New Roman" w:hAnsi="Times New Roman" w:cs="Times New Roman"/>
                <w:sz w:val="24"/>
                <w:szCs w:val="24"/>
              </w:rPr>
              <w:t>Должность  руководителя</w:t>
            </w:r>
          </w:p>
        </w:tc>
        <w:tc>
          <w:tcPr>
            <w:tcW w:w="1654" w:type="dxa"/>
          </w:tcPr>
          <w:p w:rsidR="00BE2E8B" w:rsidRPr="009702B0" w:rsidRDefault="00BE2E8B" w:rsidP="00ED44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02B0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1323" w:type="dxa"/>
          </w:tcPr>
          <w:p w:rsidR="00BE2E8B" w:rsidRPr="009702B0" w:rsidRDefault="00BE2E8B" w:rsidP="00ED44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02B0">
              <w:rPr>
                <w:rFonts w:ascii="Times New Roman" w:hAnsi="Times New Roman" w:cs="Times New Roman"/>
                <w:sz w:val="24"/>
                <w:szCs w:val="24"/>
              </w:rPr>
              <w:t>Подпись,</w:t>
            </w:r>
          </w:p>
          <w:p w:rsidR="00BE2E8B" w:rsidRPr="009702B0" w:rsidRDefault="00BE2E8B" w:rsidP="00ED44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02B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:rsidR="00BE2E8B" w:rsidRPr="009702B0" w:rsidRDefault="00BE2E8B" w:rsidP="00ED44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02B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BE2E8B" w:rsidRPr="009702B0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3DC6" w:rsidRDefault="00B33DC6" w:rsidP="00BE2E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экономики, анализа, </w:t>
      </w:r>
    </w:p>
    <w:p w:rsidR="00B33DC6" w:rsidRDefault="00B33DC6" w:rsidP="00BE2E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прогноза и инвестиций </w:t>
      </w:r>
      <w:r w:rsidR="00BE2E8B" w:rsidRPr="009702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BE2E8B" w:rsidRDefault="00B33DC6" w:rsidP="00BE2E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«Кезский район» </w:t>
      </w:r>
      <w:r w:rsidR="00BE2E8B" w:rsidRPr="009702B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E2E8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E2E8B" w:rsidRPr="009702B0">
        <w:rPr>
          <w:rFonts w:ascii="Times New Roman" w:hAnsi="Times New Roman" w:cs="Times New Roman"/>
          <w:sz w:val="24"/>
          <w:szCs w:val="24"/>
        </w:rPr>
        <w:t xml:space="preserve">       </w:t>
      </w:r>
      <w:r w:rsidR="00BE2E8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Ковязина</w:t>
      </w:r>
      <w:proofErr w:type="spellEnd"/>
      <w:r w:rsidR="00BE2E8B" w:rsidRPr="009702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DC6" w:rsidRDefault="00B33DC6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26657" w:rsidRPr="009702B0" w:rsidRDefault="00726657" w:rsidP="007266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Аппарата </w:t>
      </w:r>
      <w:r w:rsidRPr="009702B0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726657" w:rsidRPr="009702B0" w:rsidRDefault="00726657" w:rsidP="007266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02B0">
        <w:rPr>
          <w:rFonts w:ascii="Times New Roman" w:hAnsi="Times New Roman" w:cs="Times New Roman"/>
          <w:sz w:val="24"/>
          <w:szCs w:val="24"/>
        </w:rPr>
        <w:t xml:space="preserve"> МО «Кезский район»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9702B0">
        <w:rPr>
          <w:rFonts w:ascii="Times New Roman" w:hAnsi="Times New Roman" w:cs="Times New Roman"/>
          <w:sz w:val="24"/>
          <w:szCs w:val="24"/>
        </w:rPr>
        <w:t>Н.В.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2B0">
        <w:rPr>
          <w:rFonts w:ascii="Times New Roman" w:hAnsi="Times New Roman" w:cs="Times New Roman"/>
          <w:sz w:val="24"/>
          <w:szCs w:val="24"/>
        </w:rPr>
        <w:t xml:space="preserve">Авдеенко </w:t>
      </w:r>
    </w:p>
    <w:p w:rsidR="00BE2E8B" w:rsidRPr="009702B0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B67114">
        <w:rPr>
          <w:rFonts w:ascii="Times New Roman" w:hAnsi="Times New Roman" w:cs="Times New Roman"/>
          <w:sz w:val="24"/>
          <w:szCs w:val="24"/>
        </w:rPr>
        <w:t xml:space="preserve">ачальник отдела правовой и </w:t>
      </w:r>
      <w:proofErr w:type="gramStart"/>
      <w:r w:rsidRPr="00B67114">
        <w:rPr>
          <w:rFonts w:ascii="Times New Roman" w:hAnsi="Times New Roman" w:cs="Times New Roman"/>
          <w:sz w:val="24"/>
          <w:szCs w:val="24"/>
        </w:rPr>
        <w:t>кадровой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E8B" w:rsidRPr="00B67114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  <w:r w:rsidRPr="00B67114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114">
        <w:rPr>
          <w:rFonts w:ascii="Times New Roman" w:hAnsi="Times New Roman" w:cs="Times New Roman"/>
          <w:sz w:val="24"/>
          <w:szCs w:val="24"/>
        </w:rPr>
        <w:t>Администрации МО "Кезский район"</w:t>
      </w:r>
      <w:r>
        <w:rPr>
          <w:rFonts w:ascii="Times New Roman" w:hAnsi="Times New Roman" w:cs="Times New Roman"/>
          <w:sz w:val="24"/>
          <w:szCs w:val="24"/>
        </w:rPr>
        <w:t xml:space="preserve">       А.С. Селиверстова</w:t>
      </w:r>
    </w:p>
    <w:p w:rsidR="00BE2E8B" w:rsidRDefault="00BE2E8B" w:rsidP="00BE2E8B">
      <w:pPr>
        <w:jc w:val="both"/>
      </w:pPr>
    </w:p>
    <w:p w:rsidR="00BE2E8B" w:rsidRPr="00075DA5" w:rsidRDefault="00BE2E8B" w:rsidP="00BE2E8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E2E8B" w:rsidRPr="00075DA5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Pr="00075DA5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Pr="00075DA5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Pr="00075DA5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Pr="00075DA5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E8B" w:rsidRDefault="00BE2E8B" w:rsidP="00BE2E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1489" w:rsidRDefault="00BE2E8B" w:rsidP="00BF2C4B">
      <w:pPr>
        <w:spacing w:after="0" w:line="264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BF2C4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0448B" w:rsidRPr="00396AB8" w:rsidRDefault="00E61235" w:rsidP="00BF2C4B">
      <w:pPr>
        <w:spacing w:after="0" w:line="264" w:lineRule="auto"/>
        <w:ind w:firstLine="708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color w:val="0000CC"/>
          <w:sz w:val="24"/>
          <w:szCs w:val="24"/>
        </w:rPr>
        <w:lastRenderedPageBreak/>
        <w:t xml:space="preserve">  </w:t>
      </w:r>
      <w:r w:rsidR="00D000F8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                                                                            </w:t>
      </w:r>
      <w:r w:rsidR="00C0448B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Приложение </w:t>
      </w:r>
    </w:p>
    <w:p w:rsidR="00BF2C4B" w:rsidRPr="00396AB8" w:rsidRDefault="00BF2C4B" w:rsidP="00BF2C4B">
      <w:pPr>
        <w:spacing w:after="0" w:line="264" w:lineRule="auto"/>
        <w:ind w:firstLine="708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                                                                              </w:t>
      </w:r>
      <w:r w:rsidR="00C0448B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к  постановлению Администрации </w:t>
      </w:r>
    </w:p>
    <w:p w:rsidR="00C0448B" w:rsidRPr="00396AB8" w:rsidRDefault="00BF2C4B" w:rsidP="00BF2C4B">
      <w:pPr>
        <w:spacing w:after="0" w:line="264" w:lineRule="auto"/>
        <w:ind w:firstLine="708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                                                                           </w:t>
      </w:r>
      <w:r w:rsidR="00E61235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 </w:t>
      </w:r>
      <w:r w:rsidR="00C0448B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МО «Кезский район» </w:t>
      </w:r>
    </w:p>
    <w:p w:rsidR="00C0448B" w:rsidRPr="00396AB8" w:rsidRDefault="00BF2C4B" w:rsidP="00BF2C4B">
      <w:pPr>
        <w:spacing w:after="0" w:line="264" w:lineRule="auto"/>
        <w:ind w:firstLine="708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                                                                              от </w:t>
      </w:r>
      <w:r w:rsidR="00ED4449" w:rsidRPr="00396AB8">
        <w:rPr>
          <w:rFonts w:ascii="Times New Roman" w:hAnsi="Times New Roman" w:cs="Times New Roman"/>
          <w:color w:val="0000CC"/>
          <w:sz w:val="24"/>
          <w:szCs w:val="24"/>
        </w:rPr>
        <w:t>2</w:t>
      </w:r>
      <w:r w:rsidR="006A7F00" w:rsidRPr="00396AB8">
        <w:rPr>
          <w:rFonts w:ascii="Times New Roman" w:hAnsi="Times New Roman" w:cs="Times New Roman"/>
          <w:color w:val="0000CC"/>
          <w:sz w:val="24"/>
          <w:szCs w:val="24"/>
        </w:rPr>
        <w:t>6</w:t>
      </w:r>
      <w:r w:rsidR="00ED4449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D000F8" w:rsidRPr="00396AB8">
        <w:rPr>
          <w:rFonts w:ascii="Times New Roman" w:hAnsi="Times New Roman" w:cs="Times New Roman"/>
          <w:color w:val="0000CC"/>
          <w:sz w:val="24"/>
          <w:szCs w:val="24"/>
        </w:rPr>
        <w:t>февраля 20</w:t>
      </w:r>
      <w:r w:rsidR="00ED4449" w:rsidRPr="00396AB8">
        <w:rPr>
          <w:rFonts w:ascii="Times New Roman" w:hAnsi="Times New Roman" w:cs="Times New Roman"/>
          <w:color w:val="0000CC"/>
          <w:sz w:val="24"/>
          <w:szCs w:val="24"/>
        </w:rPr>
        <w:t>2</w:t>
      </w:r>
      <w:r w:rsidR="006A7F00" w:rsidRPr="00396AB8">
        <w:rPr>
          <w:rFonts w:ascii="Times New Roman" w:hAnsi="Times New Roman" w:cs="Times New Roman"/>
          <w:color w:val="0000CC"/>
          <w:sz w:val="24"/>
          <w:szCs w:val="24"/>
        </w:rPr>
        <w:t>1</w:t>
      </w:r>
      <w:r w:rsidR="00D000F8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года 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№</w:t>
      </w:r>
      <w:r w:rsidR="006A7F00" w:rsidRPr="00396AB8">
        <w:rPr>
          <w:rFonts w:ascii="Times New Roman" w:hAnsi="Times New Roman" w:cs="Times New Roman"/>
          <w:color w:val="0000CC"/>
          <w:sz w:val="24"/>
          <w:szCs w:val="24"/>
        </w:rPr>
        <w:t>154</w:t>
      </w:r>
    </w:p>
    <w:p w:rsidR="00BF2C4B" w:rsidRPr="00396AB8" w:rsidRDefault="00BF2C4B" w:rsidP="00BF2C4B">
      <w:pPr>
        <w:spacing w:after="0" w:line="264" w:lineRule="auto"/>
        <w:ind w:firstLine="708"/>
        <w:rPr>
          <w:rFonts w:ascii="Times New Roman" w:hAnsi="Times New Roman" w:cs="Times New Roman"/>
          <w:color w:val="0000CC"/>
          <w:sz w:val="24"/>
          <w:szCs w:val="24"/>
        </w:rPr>
      </w:pPr>
      <w:bookmarkStart w:id="0" w:name="_GoBack"/>
      <w:bookmarkEnd w:id="0"/>
    </w:p>
    <w:p w:rsidR="00C0448B" w:rsidRPr="00396AB8" w:rsidRDefault="00C0448B" w:rsidP="00C0448B">
      <w:pPr>
        <w:spacing w:after="0" w:line="264" w:lineRule="auto"/>
        <w:ind w:firstLine="708"/>
        <w:jc w:val="center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b/>
          <w:color w:val="0000CC"/>
          <w:sz w:val="24"/>
          <w:szCs w:val="24"/>
        </w:rPr>
        <w:t>Оценка  эффективности  реализации муниципальных программ на территории МО «Кезский район» за 20</w:t>
      </w:r>
      <w:r w:rsidR="006A7F00" w:rsidRPr="00396AB8">
        <w:rPr>
          <w:rFonts w:ascii="Times New Roman" w:hAnsi="Times New Roman" w:cs="Times New Roman"/>
          <w:b/>
          <w:color w:val="0000CC"/>
          <w:sz w:val="24"/>
          <w:szCs w:val="24"/>
        </w:rPr>
        <w:t>20</w:t>
      </w:r>
      <w:r w:rsidRPr="00396AB8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 год   </w:t>
      </w:r>
    </w:p>
    <w:p w:rsidR="00BE2E8B" w:rsidRPr="00396AB8" w:rsidRDefault="0098252E" w:rsidP="0098252E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ab/>
      </w:r>
    </w:p>
    <w:p w:rsidR="00C0448B" w:rsidRPr="00396AB8" w:rsidRDefault="00BE2E8B" w:rsidP="0098252E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ab/>
      </w:r>
      <w:proofErr w:type="gramStart"/>
      <w:r w:rsidR="00536CD8" w:rsidRPr="00396AB8">
        <w:rPr>
          <w:rFonts w:ascii="Times New Roman" w:hAnsi="Times New Roman" w:cs="Times New Roman"/>
          <w:color w:val="0000CC"/>
          <w:sz w:val="24"/>
          <w:szCs w:val="24"/>
        </w:rPr>
        <w:t>В</w:t>
      </w:r>
      <w:r w:rsidR="00C0448B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соответствии с постановлением Администрации  муниципального образования «Кезский район» от </w:t>
      </w:r>
      <w:r w:rsidR="00590F56">
        <w:rPr>
          <w:rFonts w:ascii="Times New Roman" w:hAnsi="Times New Roman" w:cs="Times New Roman"/>
          <w:color w:val="0000CC"/>
          <w:sz w:val="24"/>
          <w:szCs w:val="24"/>
        </w:rPr>
        <w:t xml:space="preserve">28 мая 2015 года </w:t>
      </w:r>
      <w:r w:rsidR="00C0448B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№</w:t>
      </w:r>
      <w:r w:rsidR="00590F56">
        <w:rPr>
          <w:rFonts w:ascii="Times New Roman" w:hAnsi="Times New Roman" w:cs="Times New Roman"/>
          <w:color w:val="0000CC"/>
          <w:sz w:val="24"/>
          <w:szCs w:val="24"/>
        </w:rPr>
        <w:t>707</w:t>
      </w:r>
      <w:r w:rsidR="00C0448B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«Об </w:t>
      </w:r>
      <w:r w:rsidR="00590F56">
        <w:rPr>
          <w:rFonts w:ascii="Times New Roman" w:hAnsi="Times New Roman" w:cs="Times New Roman"/>
          <w:color w:val="0000CC"/>
          <w:sz w:val="24"/>
          <w:szCs w:val="24"/>
        </w:rPr>
        <w:t xml:space="preserve">организации разработки </w:t>
      </w:r>
      <w:r w:rsidR="008D364D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муниципальных программ муниципального образования «Кезский район»</w:t>
      </w:r>
      <w:r w:rsidR="00590F56">
        <w:rPr>
          <w:rFonts w:ascii="Times New Roman" w:hAnsi="Times New Roman" w:cs="Times New Roman"/>
          <w:color w:val="0000CC"/>
          <w:sz w:val="24"/>
          <w:szCs w:val="24"/>
        </w:rPr>
        <w:t xml:space="preserve"> (в редакции  постановления Администрации муниципального образования «Кезский район» от 9 октября 2019 года №974)</w:t>
      </w:r>
      <w:r w:rsidR="00ED4449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8D364D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в </w:t>
      </w:r>
      <w:proofErr w:type="spellStart"/>
      <w:r w:rsidR="008D364D" w:rsidRPr="00396AB8">
        <w:rPr>
          <w:rFonts w:ascii="Times New Roman" w:hAnsi="Times New Roman" w:cs="Times New Roman"/>
          <w:color w:val="0000CC"/>
          <w:sz w:val="24"/>
          <w:szCs w:val="24"/>
        </w:rPr>
        <w:t>Кезском</w:t>
      </w:r>
      <w:proofErr w:type="spellEnd"/>
      <w:r w:rsidR="008D364D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районе реализуется </w:t>
      </w:r>
      <w:r w:rsidR="00A4406E" w:rsidRPr="00396AB8">
        <w:rPr>
          <w:rFonts w:ascii="Times New Roman" w:hAnsi="Times New Roman" w:cs="Times New Roman"/>
          <w:color w:val="0000CC"/>
          <w:sz w:val="24"/>
          <w:szCs w:val="24"/>
        </w:rPr>
        <w:t>12</w:t>
      </w:r>
      <w:r w:rsidR="008D364D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муниципальных программ и 37 подпрограмм различной отраслевой направленности. </w:t>
      </w:r>
      <w:proofErr w:type="gramEnd"/>
    </w:p>
    <w:p w:rsidR="0098252E" w:rsidRPr="00396AB8" w:rsidRDefault="0098252E" w:rsidP="00C0448B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ab/>
      </w:r>
      <w:proofErr w:type="gramStart"/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Муниципальные программы разработаны по всем  направлениям деятельности, направлены на обеспечение устойчивого повышения качества жизни населения района, решение задач экономического и социального развития, устойчивое  развитие сельскохозяйственного производства, улучшение условий для </w:t>
      </w:r>
      <w:r w:rsidR="00AB3A91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привлечения инвестиций в экономику и дальнейшее развитие предпринимательства. </w:t>
      </w:r>
      <w:proofErr w:type="gramEnd"/>
    </w:p>
    <w:p w:rsidR="00AB3A91" w:rsidRPr="00396AB8" w:rsidRDefault="00AB3A91" w:rsidP="00AB3A91">
      <w:pPr>
        <w:spacing w:after="0" w:line="240" w:lineRule="auto"/>
        <w:ind w:firstLine="709"/>
        <w:jc w:val="both"/>
        <w:rPr>
          <w:rFonts w:ascii="Times New Roman" w:hAnsi="Times New Roman"/>
          <w:color w:val="0000CC"/>
          <w:sz w:val="24"/>
          <w:szCs w:val="24"/>
        </w:rPr>
      </w:pPr>
      <w:r w:rsidRPr="00396AB8">
        <w:rPr>
          <w:rFonts w:ascii="Times New Roman" w:hAnsi="Times New Roman"/>
          <w:color w:val="0000CC"/>
          <w:sz w:val="24"/>
          <w:szCs w:val="24"/>
        </w:rPr>
        <w:t xml:space="preserve">Реализация муниципальных программ осуществлялась по следующим направлениям: </w:t>
      </w:r>
    </w:p>
    <w:p w:rsidR="00AB3A91" w:rsidRPr="00396AB8" w:rsidRDefault="00AB3A91" w:rsidP="00AB3A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Повышение качества жизни населения (социальная сфера) </w:t>
      </w:r>
      <w:r w:rsidRPr="00396AB8">
        <w:rPr>
          <w:rFonts w:ascii="Times New Roman" w:hAnsi="Times New Roman"/>
          <w:color w:val="0000CC"/>
          <w:sz w:val="24"/>
          <w:szCs w:val="24"/>
        </w:rPr>
        <w:t>(5 программ и 16 подпрограмм);</w:t>
      </w:r>
    </w:p>
    <w:p w:rsidR="00AB3A91" w:rsidRPr="00396AB8" w:rsidRDefault="00AB3A91" w:rsidP="00AB3A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CC"/>
          <w:sz w:val="24"/>
          <w:szCs w:val="24"/>
        </w:rPr>
      </w:pPr>
      <w:r w:rsidRPr="00396AB8">
        <w:rPr>
          <w:rFonts w:ascii="Times New Roman" w:hAnsi="Times New Roman"/>
          <w:color w:val="0000CC"/>
          <w:sz w:val="24"/>
          <w:szCs w:val="24"/>
        </w:rPr>
        <w:t>Предупреждение чрезвычайных ситуаций и укрепление общественной безопасности (</w:t>
      </w:r>
      <w:r w:rsidR="00FD20D2" w:rsidRPr="00396AB8">
        <w:rPr>
          <w:rFonts w:ascii="Times New Roman" w:hAnsi="Times New Roman"/>
          <w:color w:val="0000CC"/>
          <w:sz w:val="24"/>
          <w:szCs w:val="24"/>
        </w:rPr>
        <w:t>1</w:t>
      </w:r>
      <w:r w:rsidRPr="00396AB8">
        <w:rPr>
          <w:rFonts w:ascii="Times New Roman" w:hAnsi="Times New Roman"/>
          <w:color w:val="0000CC"/>
          <w:sz w:val="24"/>
          <w:szCs w:val="24"/>
        </w:rPr>
        <w:t xml:space="preserve"> программ</w:t>
      </w:r>
      <w:r w:rsidR="00FD20D2" w:rsidRPr="00396AB8">
        <w:rPr>
          <w:rFonts w:ascii="Times New Roman" w:hAnsi="Times New Roman"/>
          <w:color w:val="0000CC"/>
          <w:sz w:val="24"/>
          <w:szCs w:val="24"/>
        </w:rPr>
        <w:t>а</w:t>
      </w:r>
      <w:r w:rsidR="00B80A81" w:rsidRPr="00396AB8">
        <w:rPr>
          <w:rFonts w:ascii="Times New Roman" w:hAnsi="Times New Roman"/>
          <w:color w:val="0000CC"/>
          <w:sz w:val="24"/>
          <w:szCs w:val="24"/>
        </w:rPr>
        <w:t xml:space="preserve">  </w:t>
      </w:r>
      <w:r w:rsidRPr="00396AB8">
        <w:rPr>
          <w:rFonts w:ascii="Times New Roman" w:hAnsi="Times New Roman"/>
          <w:color w:val="0000CC"/>
          <w:sz w:val="24"/>
          <w:szCs w:val="24"/>
        </w:rPr>
        <w:t xml:space="preserve"> и</w:t>
      </w:r>
      <w:r w:rsidR="00B80A81" w:rsidRPr="00396AB8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396AB8">
        <w:rPr>
          <w:rFonts w:ascii="Times New Roman" w:hAnsi="Times New Roman"/>
          <w:color w:val="0000CC"/>
          <w:sz w:val="24"/>
          <w:szCs w:val="24"/>
        </w:rPr>
        <w:t xml:space="preserve"> 3 подпрограммы);</w:t>
      </w:r>
    </w:p>
    <w:p w:rsidR="00AB3A91" w:rsidRPr="00396AB8" w:rsidRDefault="00AB3A91" w:rsidP="00AB3A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Устойчивое развитие экономики района </w:t>
      </w:r>
      <w:r w:rsidRPr="00396AB8">
        <w:rPr>
          <w:rFonts w:ascii="Times New Roman" w:hAnsi="Times New Roman"/>
          <w:color w:val="0000CC"/>
          <w:sz w:val="24"/>
          <w:szCs w:val="24"/>
        </w:rPr>
        <w:t>(1 программа и 5 подпрограмм);</w:t>
      </w:r>
    </w:p>
    <w:p w:rsidR="00AB3A91" w:rsidRPr="00396AB8" w:rsidRDefault="00AB3A91" w:rsidP="00AB3A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color w:val="0000CC"/>
          <w:sz w:val="24"/>
          <w:szCs w:val="24"/>
        </w:rPr>
      </w:pPr>
      <w:r w:rsidRPr="00396AB8">
        <w:rPr>
          <w:rFonts w:ascii="Times New Roman" w:hAnsi="Times New Roman"/>
          <w:snapToGrid w:val="0"/>
          <w:color w:val="0000CC"/>
          <w:sz w:val="24"/>
          <w:szCs w:val="24"/>
        </w:rPr>
        <w:t>Строительство, жилищно-коммунальное хозяйство, транспорт и повышение энергетической эффективности  (2 программы и 7 подпрограмм);</w:t>
      </w:r>
    </w:p>
    <w:p w:rsidR="00AB3A91" w:rsidRPr="00396AB8" w:rsidRDefault="00AB3A91" w:rsidP="00AB3A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Повышение эффективности муниципального управления </w:t>
      </w:r>
      <w:r w:rsidRPr="00396AB8">
        <w:rPr>
          <w:rFonts w:ascii="Times New Roman" w:hAnsi="Times New Roman"/>
          <w:color w:val="0000CC"/>
          <w:sz w:val="24"/>
          <w:szCs w:val="24"/>
        </w:rPr>
        <w:t xml:space="preserve">(1 программа и 4 подпрограммы). </w:t>
      </w:r>
    </w:p>
    <w:p w:rsidR="00AB3A91" w:rsidRPr="00396AB8" w:rsidRDefault="00AB3A91" w:rsidP="00AB3A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color w:val="0000CC"/>
          <w:sz w:val="24"/>
          <w:szCs w:val="24"/>
        </w:rPr>
      </w:pPr>
      <w:r w:rsidRPr="00396AB8">
        <w:rPr>
          <w:rFonts w:ascii="Times New Roman" w:hAnsi="Times New Roman"/>
          <w:snapToGrid w:val="0"/>
          <w:color w:val="0000CC"/>
          <w:sz w:val="24"/>
          <w:szCs w:val="24"/>
        </w:rPr>
        <w:t>Управление муниципальными финансами</w:t>
      </w:r>
      <w:r w:rsidR="00FD20D2" w:rsidRPr="00396AB8">
        <w:rPr>
          <w:rFonts w:ascii="Times New Roman" w:hAnsi="Times New Roman"/>
          <w:snapToGrid w:val="0"/>
          <w:color w:val="0000CC"/>
          <w:sz w:val="24"/>
          <w:szCs w:val="24"/>
        </w:rPr>
        <w:t xml:space="preserve"> (1 программа – 2 подпрограммы);</w:t>
      </w:r>
    </w:p>
    <w:p w:rsidR="00FD20D2" w:rsidRPr="00396AB8" w:rsidRDefault="00FD20D2" w:rsidP="00AB3A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color w:val="0000CC"/>
          <w:sz w:val="24"/>
          <w:szCs w:val="24"/>
        </w:rPr>
      </w:pPr>
      <w:r w:rsidRPr="00396AB8">
        <w:rPr>
          <w:rFonts w:ascii="Times New Roman" w:hAnsi="Times New Roman"/>
          <w:snapToGrid w:val="0"/>
          <w:color w:val="0000CC"/>
          <w:sz w:val="24"/>
          <w:szCs w:val="24"/>
        </w:rPr>
        <w:t>Улучшение условий и охраны труда (1 программа).</w:t>
      </w:r>
    </w:p>
    <w:p w:rsidR="0044214D" w:rsidRPr="00396AB8" w:rsidRDefault="0044214D" w:rsidP="00361F73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color w:val="0000CC"/>
        </w:rPr>
        <w:tab/>
      </w:r>
      <w:r w:rsidR="00ED4449" w:rsidRPr="00396AB8">
        <w:rPr>
          <w:rFonts w:ascii="Times New Roman" w:hAnsi="Times New Roman" w:cs="Times New Roman"/>
          <w:color w:val="0000CC"/>
          <w:sz w:val="24"/>
          <w:szCs w:val="24"/>
          <w:shd w:val="clear" w:color="auto" w:fill="FFFFFF"/>
        </w:rPr>
        <w:t>Фактический объем финансовых средств, направленных</w:t>
      </w:r>
      <w:r w:rsidR="00361F73" w:rsidRPr="00396AB8">
        <w:rPr>
          <w:rFonts w:ascii="Times New Roman" w:hAnsi="Times New Roman" w:cs="Times New Roman"/>
          <w:color w:val="0000CC"/>
          <w:sz w:val="24"/>
          <w:szCs w:val="24"/>
          <w:shd w:val="clear" w:color="auto" w:fill="FFFFFF"/>
        </w:rPr>
        <w:t xml:space="preserve"> на реализацию муниципальных программ 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>в 20</w:t>
      </w:r>
      <w:r w:rsidR="006A7F00" w:rsidRPr="00396AB8">
        <w:rPr>
          <w:rFonts w:ascii="Times New Roman" w:hAnsi="Times New Roman" w:cs="Times New Roman"/>
          <w:color w:val="0000CC"/>
          <w:sz w:val="24"/>
          <w:szCs w:val="24"/>
        </w:rPr>
        <w:t>20</w:t>
      </w:r>
      <w:r w:rsidR="00A547B3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году</w:t>
      </w:r>
      <w:r w:rsidR="00DA303C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5F15F9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составил  </w:t>
      </w:r>
      <w:r w:rsidR="009159F0" w:rsidRPr="00396AB8">
        <w:rPr>
          <w:rFonts w:ascii="Times New Roman" w:hAnsi="Times New Roman" w:cs="Times New Roman"/>
          <w:b/>
          <w:color w:val="0000CC"/>
          <w:sz w:val="24"/>
          <w:szCs w:val="24"/>
        </w:rPr>
        <w:t>1 125 149,1</w:t>
      </w:r>
      <w:r w:rsidRPr="00396AB8">
        <w:rPr>
          <w:rFonts w:ascii="Times New Roman" w:hAnsi="Times New Roman" w:cs="Times New Roman"/>
          <w:b/>
          <w:bCs/>
          <w:color w:val="0000CC"/>
          <w:sz w:val="24"/>
          <w:szCs w:val="24"/>
        </w:rPr>
        <w:t xml:space="preserve"> тыс</w:t>
      </w:r>
      <w:proofErr w:type="gramStart"/>
      <w:r w:rsidRPr="00396AB8">
        <w:rPr>
          <w:rFonts w:ascii="Times New Roman" w:hAnsi="Times New Roman" w:cs="Times New Roman"/>
          <w:b/>
          <w:bCs/>
          <w:color w:val="0000CC"/>
          <w:sz w:val="24"/>
          <w:szCs w:val="24"/>
        </w:rPr>
        <w:t>.р</w:t>
      </w:r>
      <w:proofErr w:type="gramEnd"/>
      <w:r w:rsidRPr="00396AB8">
        <w:rPr>
          <w:rFonts w:ascii="Times New Roman" w:hAnsi="Times New Roman" w:cs="Times New Roman"/>
          <w:b/>
          <w:bCs/>
          <w:color w:val="0000CC"/>
          <w:sz w:val="24"/>
          <w:szCs w:val="24"/>
        </w:rPr>
        <w:t xml:space="preserve">ублей, </w:t>
      </w:r>
      <w:r w:rsidRPr="00396AB8">
        <w:rPr>
          <w:rFonts w:ascii="Times New Roman" w:hAnsi="Times New Roman" w:cs="Times New Roman"/>
          <w:bCs/>
          <w:color w:val="0000CC"/>
          <w:sz w:val="24"/>
          <w:szCs w:val="24"/>
        </w:rPr>
        <w:t>что на</w:t>
      </w:r>
      <w:r w:rsidR="00392400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9159F0" w:rsidRPr="00396AB8">
        <w:rPr>
          <w:rFonts w:ascii="Times New Roman" w:hAnsi="Times New Roman" w:cs="Times New Roman"/>
          <w:color w:val="0000CC"/>
          <w:sz w:val="24"/>
          <w:szCs w:val="24"/>
        </w:rPr>
        <w:t>2</w:t>
      </w:r>
      <w:r w:rsidR="00392400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% (или на </w:t>
      </w:r>
      <w:r w:rsidR="009159F0" w:rsidRPr="00396AB8">
        <w:rPr>
          <w:rFonts w:ascii="Times New Roman" w:hAnsi="Times New Roman" w:cs="Times New Roman"/>
          <w:color w:val="0000CC"/>
          <w:sz w:val="24"/>
          <w:szCs w:val="24"/>
        </w:rPr>
        <w:t>22553,6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тыс.руб.)  </w:t>
      </w:r>
      <w:r w:rsidR="005F15F9" w:rsidRPr="00396AB8">
        <w:rPr>
          <w:rFonts w:ascii="Times New Roman" w:hAnsi="Times New Roman" w:cs="Times New Roman"/>
          <w:color w:val="0000CC"/>
          <w:sz w:val="24"/>
          <w:szCs w:val="24"/>
        </w:rPr>
        <w:t>больше,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чем в 20</w:t>
      </w:r>
      <w:r w:rsidR="009159F0" w:rsidRPr="00396AB8">
        <w:rPr>
          <w:rFonts w:ascii="Times New Roman" w:hAnsi="Times New Roman" w:cs="Times New Roman"/>
          <w:color w:val="0000CC"/>
          <w:sz w:val="24"/>
          <w:szCs w:val="24"/>
        </w:rPr>
        <w:t>19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году. Индекс достижения уточненного плана  финансирования составил </w:t>
      </w:r>
      <w:r w:rsidR="0094627D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9B6840">
        <w:rPr>
          <w:rFonts w:ascii="Times New Roman" w:hAnsi="Times New Roman" w:cs="Times New Roman"/>
          <w:color w:val="0000CC"/>
          <w:sz w:val="24"/>
          <w:szCs w:val="24"/>
        </w:rPr>
        <w:t>94,9</w:t>
      </w:r>
      <w:r w:rsidR="0094627D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>%</w:t>
      </w:r>
      <w:r w:rsidR="00184478">
        <w:rPr>
          <w:rFonts w:ascii="Times New Roman" w:hAnsi="Times New Roman" w:cs="Times New Roman"/>
          <w:color w:val="0000CC"/>
          <w:sz w:val="24"/>
          <w:szCs w:val="24"/>
        </w:rPr>
        <w:t xml:space="preserve"> (таблица №1)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. </w:t>
      </w:r>
      <w:r w:rsidR="002F1506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</w:p>
    <w:p w:rsidR="00B80A81" w:rsidRDefault="00B80A81" w:rsidP="00B80A81">
      <w:pPr>
        <w:pStyle w:val="a3"/>
        <w:ind w:firstLine="708"/>
        <w:jc w:val="both"/>
        <w:rPr>
          <w:rFonts w:ascii="Times New Roman" w:hAnsi="Times New Roman" w:cs="Times New Roman"/>
          <w:color w:val="0000CC"/>
          <w:kern w:val="2"/>
          <w:sz w:val="24"/>
          <w:szCs w:val="24"/>
        </w:rPr>
      </w:pPr>
    </w:p>
    <w:p w:rsidR="00184478" w:rsidRPr="00396AB8" w:rsidRDefault="00184478" w:rsidP="00184478">
      <w:pPr>
        <w:pStyle w:val="a3"/>
        <w:ind w:firstLine="708"/>
        <w:jc w:val="right"/>
        <w:rPr>
          <w:rFonts w:ascii="Times New Roman" w:hAnsi="Times New Roman" w:cs="Times New Roman"/>
          <w:color w:val="0000CC"/>
          <w:kern w:val="2"/>
          <w:sz w:val="24"/>
          <w:szCs w:val="24"/>
        </w:rPr>
      </w:pPr>
      <w:r>
        <w:rPr>
          <w:rFonts w:ascii="Times New Roman" w:hAnsi="Times New Roman" w:cs="Times New Roman"/>
          <w:color w:val="0000CC"/>
          <w:kern w:val="2"/>
          <w:sz w:val="24"/>
          <w:szCs w:val="24"/>
        </w:rPr>
        <w:t xml:space="preserve">Таблица №1 </w:t>
      </w:r>
    </w:p>
    <w:tbl>
      <w:tblPr>
        <w:tblW w:w="9823" w:type="dxa"/>
        <w:tblInd w:w="-34" w:type="dxa"/>
        <w:tblLayout w:type="fixed"/>
        <w:tblLook w:val="04A0"/>
      </w:tblPr>
      <w:tblGrid>
        <w:gridCol w:w="3828"/>
        <w:gridCol w:w="1276"/>
        <w:gridCol w:w="1417"/>
        <w:gridCol w:w="1306"/>
        <w:gridCol w:w="1004"/>
        <w:gridCol w:w="992"/>
      </w:tblGrid>
      <w:tr w:rsidR="009159F0" w:rsidRPr="00396AB8" w:rsidTr="009159F0">
        <w:trPr>
          <w:trHeight w:val="20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Наименование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  <w:t>Уточненный план на 2020 год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2020 год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  <w:t xml:space="preserve">Темп роста, % </w:t>
            </w:r>
          </w:p>
        </w:tc>
      </w:tr>
      <w:tr w:rsidR="009159F0" w:rsidRPr="00396AB8" w:rsidTr="009159F0">
        <w:trPr>
          <w:trHeight w:val="245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</w:pPr>
          </w:p>
        </w:tc>
        <w:tc>
          <w:tcPr>
            <w:tcW w:w="13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  <w:t>(гр.4/гр.2*100%)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  <w:t>(гр.4/гр.3*100%)</w:t>
            </w:r>
          </w:p>
        </w:tc>
      </w:tr>
      <w:tr w:rsidR="009159F0" w:rsidRPr="00396AB8" w:rsidTr="009159F0">
        <w:trPr>
          <w:trHeight w:val="1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F0" w:rsidRPr="00396AB8" w:rsidRDefault="009159F0" w:rsidP="009159F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9F0" w:rsidRPr="00396AB8" w:rsidRDefault="009159F0" w:rsidP="009159F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9F0" w:rsidRPr="00396AB8" w:rsidRDefault="009159F0" w:rsidP="009159F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9F0" w:rsidRPr="00396AB8" w:rsidRDefault="009159F0" w:rsidP="009159F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F0" w:rsidRPr="00396AB8" w:rsidRDefault="009159F0" w:rsidP="009159F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</w:rPr>
              <w:t>6</w:t>
            </w:r>
          </w:p>
        </w:tc>
      </w:tr>
      <w:tr w:rsidR="009159F0" w:rsidRPr="00396AB8" w:rsidTr="009159F0">
        <w:trPr>
          <w:trHeight w:val="2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1 102 595,5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1 185 813,3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1 125 149,1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color w:val="0000CC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396AB8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CC"/>
              </w:rPr>
              <w:t>94,9</w:t>
            </w:r>
          </w:p>
        </w:tc>
      </w:tr>
      <w:tr w:rsidR="009159F0" w:rsidRPr="00396AB8" w:rsidTr="009159F0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1.Муниципальная программа "Развитие образования и воспитание"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823656,6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639185,5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606817,9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94,9</w:t>
            </w:r>
          </w:p>
        </w:tc>
      </w:tr>
      <w:tr w:rsidR="009159F0" w:rsidRPr="00396AB8" w:rsidTr="009159F0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"Развитие дошкольного образования"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189215,5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102407,4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100818,9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98,4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"Развитие общего образования"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525481,2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472353,2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442402,4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93,7</w:t>
            </w:r>
          </w:p>
        </w:tc>
      </w:tr>
      <w:tr w:rsidR="009159F0" w:rsidRPr="00396AB8" w:rsidTr="009159F0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"Дополнительное образование и воспитание детей"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28277,7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27052,7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26985,3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99,8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lastRenderedPageBreak/>
              <w:t>Подпрограмма "Реализация молодежной политики"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1134,3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2138,5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2038,4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95,3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"Организация отдыха, оздоровления и занятости детей, подростков и молодежи"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3279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6915,1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6424,2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92,9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76268,9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28318,6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28148,7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99,4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2.Муниципальная программа "Охрана здоровья и формирование здорового образа жизни населения"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1448,1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1687,5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1642,2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97,3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1448,1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924,7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924,7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762,8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717,5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94,1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3.Муниципальная программа "Развитие культуры"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60690,2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61431,4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61317,2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99,8</w:t>
            </w:r>
          </w:p>
        </w:tc>
      </w:tr>
      <w:tr w:rsidR="009159F0" w:rsidRPr="00396AB8" w:rsidTr="009159F0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16463,9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15574,2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15542,2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99,8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</w:t>
            </w:r>
            <w:r w:rsidR="00396AB8">
              <w:rPr>
                <w:rFonts w:ascii="Times New Roman" w:eastAsia="Times New Roman" w:hAnsi="Times New Roman" w:cs="Times New Roman"/>
                <w:color w:val="0000CC"/>
              </w:rPr>
              <w:t xml:space="preserve"> </w:t>
            </w: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33400,7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34826,6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34817,2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</w:t>
            </w:r>
            <w:r w:rsidR="00396AB8">
              <w:rPr>
                <w:rFonts w:ascii="Times New Roman" w:eastAsia="Times New Roman" w:hAnsi="Times New Roman" w:cs="Times New Roman"/>
                <w:color w:val="0000CC"/>
              </w:rPr>
              <w:t xml:space="preserve"> </w:t>
            </w: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"Сохранение, использование и популяризация объектов культурного наследия"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0,0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"Развитие местного народного творчества"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3328,5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3473,9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3414,8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98,3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7489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7556,7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7543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99,8</w:t>
            </w:r>
          </w:p>
        </w:tc>
      </w:tr>
      <w:tr w:rsidR="009159F0" w:rsidRPr="00396AB8" w:rsidTr="009159F0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4.Муниципальная программа "Социальная поддержка населения"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16270,7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14908,6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13593,3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91,2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"Социальная поддержка семьи и детей"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14176,2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12660,2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11344,9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89,6</w:t>
            </w:r>
          </w:p>
        </w:tc>
      </w:tr>
      <w:tr w:rsidR="009159F0" w:rsidRPr="00396AB8" w:rsidTr="009159F0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"Социальная поддержка старшего поколения"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1444,5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1736,1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1736,1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"Обеспечение жильем отдельных категорий граждан, стимулирование улучшения жилищных условий"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512,3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512,3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"Предоставление субсидий и льгот по оплате жилищно-коммунальных услуг"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396AB8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>
              <w:rPr>
                <w:rFonts w:ascii="Times New Roman" w:eastAsia="Times New Roman" w:hAnsi="Times New Roman" w:cs="Times New Roman"/>
                <w:color w:val="0000CC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0,0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5.Муниципальная программа "Создание условий для устойчивого экономического развития"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834,5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118337,6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111496,1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13360,8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94,2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lastRenderedPageBreak/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118336,6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111495,1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13360,7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94,2</w:t>
            </w:r>
          </w:p>
        </w:tc>
      </w:tr>
      <w:tr w:rsidR="009159F0" w:rsidRPr="00396AB8" w:rsidTr="009159F0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396AB8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>
              <w:rPr>
                <w:rFonts w:ascii="Times New Roman" w:eastAsia="Times New Roman" w:hAnsi="Times New Roman" w:cs="Times New Roman"/>
                <w:color w:val="0000CC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6.Муниципальная программа "Безопасность"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2247,1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3851,6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3781,2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98,2</w:t>
            </w:r>
          </w:p>
        </w:tc>
      </w:tr>
      <w:tr w:rsidR="009159F0" w:rsidRPr="00396AB8" w:rsidTr="009159F0">
        <w:trPr>
          <w:trHeight w:val="2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2197,4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3730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3659,6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98,1</w:t>
            </w:r>
          </w:p>
        </w:tc>
      </w:tr>
      <w:tr w:rsidR="009159F0" w:rsidRPr="00396AB8" w:rsidTr="009159F0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"Профилактика правонарушений"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"Гармонизация межэтнических отношений и участие в профилактике экстремизма"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106,6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106,6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7.Муниципальная программа "Содержание и развитие муниципального хозяйства"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110972,5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239345,1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219865,5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91,9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"Территориальное развитие (градостроительство и землеустройство)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638,8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2694,6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2694,6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421,8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"Содержание и развитие жилищного хозяйства"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195,2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166,3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85,2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19829,6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10874,2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54,8</w:t>
            </w:r>
          </w:p>
        </w:tc>
      </w:tr>
      <w:tr w:rsidR="009159F0" w:rsidRPr="00396AB8" w:rsidTr="009159F0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"Благоустройство и охрана окружающей среды"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7909,6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1125,1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1037,1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92,2</w:t>
            </w:r>
          </w:p>
        </w:tc>
      </w:tr>
      <w:tr w:rsidR="009159F0" w:rsidRPr="00396AB8" w:rsidTr="009159F0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94071,2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71194,2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60786,9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85,4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8.Муниципальная программа "Энергосбережение и повышение энергетической эффективности"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2057,1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872,9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750,9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86,0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9.Муниципальная программа "Муниципальное управление"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76927,5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97152,9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96854,7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99,7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"Организация муниципального управления"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67973,7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87483,7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87212,4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99,7</w:t>
            </w:r>
          </w:p>
        </w:tc>
      </w:tr>
      <w:tr w:rsidR="009159F0" w:rsidRPr="00396AB8" w:rsidTr="009159F0">
        <w:trPr>
          <w:trHeight w:val="39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4170,6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4988,5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4961,6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99,5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 "Архивное дело"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2526,5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2437,5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2437,5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подпрограмма "Создание условий для государственной регистрации актов гражданского состояния"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2256,7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2243,2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2243,2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10. Муниципальная программа "Управление муниципальными финансами"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7481,2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8604,3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8594,2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99,9</w:t>
            </w:r>
          </w:p>
        </w:tc>
      </w:tr>
      <w:tr w:rsidR="009159F0" w:rsidRPr="00396AB8" w:rsidTr="00F15436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9F0" w:rsidRPr="00396AB8" w:rsidRDefault="009159F0" w:rsidP="00F1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 xml:space="preserve">подпрограмма "Организация </w:t>
            </w:r>
            <w:r w:rsidRPr="00396AB8">
              <w:rPr>
                <w:rFonts w:ascii="Times New Roman" w:eastAsia="Times New Roman" w:hAnsi="Times New Roman" w:cs="Times New Roman"/>
                <w:color w:val="0000CC"/>
              </w:rPr>
              <w:lastRenderedPageBreak/>
              <w:t>бюджетного процесса"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lastRenderedPageBreak/>
              <w:t>7472,8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8594,3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8584,2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99,9</w:t>
            </w:r>
          </w:p>
        </w:tc>
      </w:tr>
      <w:tr w:rsidR="009159F0" w:rsidRPr="00396AB8" w:rsidTr="009159F0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lastRenderedPageBreak/>
              <w:t>подпрограмма "Повышение эффективности  бюджетных расходов и управления муниципальными финансами"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11.Муниципальная программа "Комплексные меры противодействия немедицинскому потреблению наркотических средств и их незаконному обороту в МО "Кезский район"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100,0</w:t>
            </w:r>
          </w:p>
        </w:tc>
      </w:tr>
      <w:tr w:rsidR="009159F0" w:rsidRPr="00396AB8" w:rsidTr="009159F0">
        <w:trPr>
          <w:trHeight w:val="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9F0" w:rsidRPr="00396AB8" w:rsidRDefault="009159F0" w:rsidP="00915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12. Улучшение условий и охраны труда на 2017 - 2020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CC"/>
              </w:rPr>
            </w:pPr>
            <w:r w:rsidRPr="00396AB8">
              <w:rPr>
                <w:rFonts w:ascii="Calibri" w:eastAsia="Times New Roman" w:hAnsi="Calibri" w:cs="Times New Roman"/>
                <w:b/>
                <w:bCs/>
                <w:color w:val="0000CC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425,9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CC"/>
              </w:rPr>
            </w:pPr>
            <w:r w:rsidRPr="00396AB8">
              <w:rPr>
                <w:rFonts w:ascii="Calibri" w:eastAsia="Times New Roman" w:hAnsi="Calibri" w:cs="Times New Roman"/>
                <w:b/>
                <w:bCs/>
                <w:color w:val="0000CC"/>
              </w:rPr>
              <w:t>425,9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F0" w:rsidRPr="00396AB8" w:rsidRDefault="009159F0" w:rsidP="00915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color w:val="0000CC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F0" w:rsidRPr="00396AB8" w:rsidRDefault="009159F0" w:rsidP="00F3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396AB8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100,0</w:t>
            </w:r>
          </w:p>
        </w:tc>
      </w:tr>
    </w:tbl>
    <w:p w:rsidR="00A547B3" w:rsidRPr="00396AB8" w:rsidRDefault="00A547B3" w:rsidP="00AB3A91">
      <w:pPr>
        <w:pStyle w:val="a3"/>
        <w:ind w:firstLine="709"/>
        <w:jc w:val="both"/>
        <w:rPr>
          <w:rFonts w:ascii="Times New Roman" w:hAnsi="Times New Roman" w:cs="Times New Roman"/>
          <w:color w:val="0000CC"/>
          <w:sz w:val="24"/>
          <w:szCs w:val="24"/>
        </w:rPr>
      </w:pPr>
    </w:p>
    <w:p w:rsidR="00F92E1A" w:rsidRPr="00396AB8" w:rsidRDefault="001B4ACC" w:rsidP="00AB3A91">
      <w:pPr>
        <w:pStyle w:val="a3"/>
        <w:ind w:firstLine="709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>На финансирование программ и подпрограмм, способствующих повышению качества жизни  населения (социальной сферы)</w:t>
      </w:r>
      <w:r w:rsidR="001F587F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>в 20</w:t>
      </w:r>
      <w:r w:rsidR="00C6650F" w:rsidRPr="00396AB8">
        <w:rPr>
          <w:rFonts w:ascii="Times New Roman" w:hAnsi="Times New Roman" w:cs="Times New Roman"/>
          <w:color w:val="0000CC"/>
          <w:sz w:val="24"/>
          <w:szCs w:val="24"/>
        </w:rPr>
        <w:t>20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году  выделено </w:t>
      </w:r>
      <w:r w:rsidR="00C6650F" w:rsidRPr="00396AB8">
        <w:rPr>
          <w:rFonts w:ascii="Times New Roman" w:hAnsi="Times New Roman" w:cs="Times New Roman"/>
          <w:color w:val="0000CC"/>
          <w:sz w:val="24"/>
          <w:szCs w:val="24"/>
        </w:rPr>
        <w:t>683380,61</w:t>
      </w:r>
      <w:r w:rsidR="001D2C8A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тыс</w:t>
      </w:r>
      <w:proofErr w:type="gramStart"/>
      <w:r w:rsidR="001D2C8A" w:rsidRPr="00396AB8">
        <w:rPr>
          <w:rFonts w:ascii="Times New Roman" w:hAnsi="Times New Roman" w:cs="Times New Roman"/>
          <w:color w:val="0000CC"/>
          <w:sz w:val="24"/>
          <w:szCs w:val="24"/>
        </w:rPr>
        <w:t>.р</w:t>
      </w:r>
      <w:proofErr w:type="gramEnd"/>
      <w:r w:rsidR="001D2C8A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уб., что составляет 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60,7</w:t>
      </w:r>
      <w:r w:rsidR="001D2C8A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% от общего  объема средств по программам. Финансирование программ </w:t>
      </w:r>
      <w:proofErr w:type="gramStart"/>
      <w:r w:rsidR="001D2C8A" w:rsidRPr="00396AB8">
        <w:rPr>
          <w:rFonts w:ascii="Times New Roman" w:hAnsi="Times New Roman" w:cs="Times New Roman"/>
          <w:color w:val="0000CC"/>
          <w:sz w:val="24"/>
          <w:szCs w:val="24"/>
        </w:rPr>
        <w:t>по</w:t>
      </w:r>
      <w:proofErr w:type="gramEnd"/>
      <w:r w:rsidR="001D2C8A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: </w:t>
      </w:r>
    </w:p>
    <w:p w:rsidR="00AB3A91" w:rsidRPr="00396AB8" w:rsidRDefault="00F92E1A" w:rsidP="00AB3A91">
      <w:pPr>
        <w:pStyle w:val="a3"/>
        <w:ind w:firstLine="709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>-</w:t>
      </w:r>
      <w:r w:rsidR="001D2C8A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предупреждению чрезвычайных ситуаций и укреплению общественной безопасности  составило 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3781,2</w:t>
      </w:r>
      <w:r w:rsidR="001D2C8A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 тыс</w:t>
      </w:r>
      <w:proofErr w:type="gramStart"/>
      <w:r w:rsidR="001D2C8A" w:rsidRPr="00396AB8">
        <w:rPr>
          <w:rFonts w:ascii="Times New Roman" w:hAnsi="Times New Roman" w:cs="Times New Roman"/>
          <w:color w:val="0000CC"/>
          <w:sz w:val="24"/>
          <w:szCs w:val="24"/>
        </w:rPr>
        <w:t>.р</w:t>
      </w:r>
      <w:proofErr w:type="gramEnd"/>
      <w:r w:rsidR="001D2C8A" w:rsidRPr="00396AB8">
        <w:rPr>
          <w:rFonts w:ascii="Times New Roman" w:hAnsi="Times New Roman" w:cs="Times New Roman"/>
          <w:color w:val="0000CC"/>
          <w:sz w:val="24"/>
          <w:szCs w:val="24"/>
        </w:rPr>
        <w:t>уб.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>, это 0,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3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>% общего объема средств;</w:t>
      </w:r>
      <w:r w:rsidR="001D2C8A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</w:p>
    <w:p w:rsidR="00F92E1A" w:rsidRPr="00396AB8" w:rsidRDefault="00F92E1A" w:rsidP="00AB3A91">
      <w:pPr>
        <w:pStyle w:val="a3"/>
        <w:ind w:firstLine="709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-устойчивому развитию экономики района – 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111496,1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тыс</w:t>
      </w:r>
      <w:proofErr w:type="gramStart"/>
      <w:r w:rsidRPr="00396AB8">
        <w:rPr>
          <w:rFonts w:ascii="Times New Roman" w:hAnsi="Times New Roman" w:cs="Times New Roman"/>
          <w:color w:val="0000CC"/>
          <w:sz w:val="24"/>
          <w:szCs w:val="24"/>
        </w:rPr>
        <w:t>.р</w:t>
      </w:r>
      <w:proofErr w:type="gramEnd"/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уб., или 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9,9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>% ;</w:t>
      </w:r>
    </w:p>
    <w:p w:rsidR="00F92E1A" w:rsidRPr="00396AB8" w:rsidRDefault="00F92E1A" w:rsidP="00AB3A91">
      <w:pPr>
        <w:pStyle w:val="a3"/>
        <w:ind w:firstLine="709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-муниципальному хозяйству и  повышению энергетической эффективности – 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220616,4</w:t>
      </w:r>
      <w:r w:rsidR="005B589C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тыс</w:t>
      </w:r>
      <w:proofErr w:type="gramStart"/>
      <w:r w:rsidRPr="00396AB8">
        <w:rPr>
          <w:rFonts w:ascii="Times New Roman" w:hAnsi="Times New Roman" w:cs="Times New Roman"/>
          <w:color w:val="0000CC"/>
          <w:sz w:val="24"/>
          <w:szCs w:val="24"/>
        </w:rPr>
        <w:t>.р</w:t>
      </w:r>
      <w:proofErr w:type="gramEnd"/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уб., или </w:t>
      </w:r>
      <w:r w:rsidR="005B589C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19,6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>%;</w:t>
      </w:r>
    </w:p>
    <w:p w:rsidR="00F92E1A" w:rsidRPr="00396AB8" w:rsidRDefault="00F92E1A" w:rsidP="00AB3A91">
      <w:pPr>
        <w:pStyle w:val="a3"/>
        <w:ind w:firstLine="709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- повышению эффективности муниципального управления </w:t>
      </w:r>
      <w:r w:rsidR="00855D10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- 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96854,7</w:t>
      </w:r>
      <w:r w:rsidR="00CA4069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тыс</w:t>
      </w:r>
      <w:proofErr w:type="gramStart"/>
      <w:r w:rsidRPr="00396AB8">
        <w:rPr>
          <w:rFonts w:ascii="Times New Roman" w:hAnsi="Times New Roman" w:cs="Times New Roman"/>
          <w:color w:val="0000CC"/>
          <w:sz w:val="24"/>
          <w:szCs w:val="24"/>
        </w:rPr>
        <w:t>.р</w:t>
      </w:r>
      <w:proofErr w:type="gramEnd"/>
      <w:r w:rsidRPr="00396AB8">
        <w:rPr>
          <w:rFonts w:ascii="Times New Roman" w:hAnsi="Times New Roman" w:cs="Times New Roman"/>
          <w:color w:val="0000CC"/>
          <w:sz w:val="24"/>
          <w:szCs w:val="24"/>
        </w:rPr>
        <w:t>уб.</w:t>
      </w:r>
      <w:r w:rsidR="00855D10" w:rsidRPr="00396AB8">
        <w:rPr>
          <w:rFonts w:ascii="Times New Roman" w:hAnsi="Times New Roman" w:cs="Times New Roman"/>
          <w:color w:val="0000CC"/>
          <w:sz w:val="24"/>
          <w:szCs w:val="24"/>
        </w:rPr>
        <w:t>,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или 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8,6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>%;</w:t>
      </w:r>
    </w:p>
    <w:p w:rsidR="00855D10" w:rsidRPr="00396AB8" w:rsidRDefault="00F92E1A" w:rsidP="00AB3A91">
      <w:pPr>
        <w:pStyle w:val="a3"/>
        <w:ind w:firstLine="709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>-</w:t>
      </w:r>
      <w:r w:rsidR="00CC1796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управлению муниципальными финансами </w:t>
      </w:r>
      <w:r w:rsidR="00855D10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- </w:t>
      </w:r>
      <w:r w:rsidR="00DF3897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8594,2</w:t>
      </w: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тыс</w:t>
      </w:r>
      <w:proofErr w:type="gramStart"/>
      <w:r w:rsidRPr="00396AB8">
        <w:rPr>
          <w:rFonts w:ascii="Times New Roman" w:hAnsi="Times New Roman" w:cs="Times New Roman"/>
          <w:color w:val="0000CC"/>
          <w:sz w:val="24"/>
          <w:szCs w:val="24"/>
        </w:rPr>
        <w:t>.р</w:t>
      </w:r>
      <w:proofErr w:type="gramEnd"/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уб. или </w:t>
      </w:r>
      <w:r w:rsidR="005B589C" w:rsidRPr="00396AB8">
        <w:rPr>
          <w:rFonts w:ascii="Times New Roman" w:hAnsi="Times New Roman" w:cs="Times New Roman"/>
          <w:color w:val="0000CC"/>
          <w:sz w:val="24"/>
          <w:szCs w:val="24"/>
        </w:rPr>
        <w:t>0,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8</w:t>
      </w:r>
      <w:r w:rsidR="00536CD8" w:rsidRPr="00396AB8">
        <w:rPr>
          <w:rFonts w:ascii="Times New Roman" w:hAnsi="Times New Roman" w:cs="Times New Roman"/>
          <w:color w:val="0000CC"/>
          <w:sz w:val="24"/>
          <w:szCs w:val="24"/>
        </w:rPr>
        <w:t>%</w:t>
      </w:r>
      <w:r w:rsidR="00855D10" w:rsidRPr="00396AB8">
        <w:rPr>
          <w:rFonts w:ascii="Times New Roman" w:hAnsi="Times New Roman" w:cs="Times New Roman"/>
          <w:color w:val="0000CC"/>
          <w:sz w:val="24"/>
          <w:szCs w:val="24"/>
        </w:rPr>
        <w:t>;</w:t>
      </w:r>
    </w:p>
    <w:p w:rsidR="00F92E1A" w:rsidRPr="00396AB8" w:rsidRDefault="00855D10" w:rsidP="00AB3A91">
      <w:pPr>
        <w:pStyle w:val="a3"/>
        <w:ind w:firstLine="709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- улучшение условий и охраны труда - </w:t>
      </w:r>
      <w:r w:rsidR="00F92E1A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FD20D2" w:rsidRPr="00396AB8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425,9 тыс</w:t>
      </w:r>
      <w:proofErr w:type="gramStart"/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.р</w:t>
      </w:r>
      <w:proofErr w:type="gramEnd"/>
      <w:r w:rsidR="00396AB8" w:rsidRPr="00396AB8">
        <w:rPr>
          <w:rFonts w:ascii="Times New Roman" w:hAnsi="Times New Roman" w:cs="Times New Roman"/>
          <w:color w:val="0000CC"/>
          <w:sz w:val="24"/>
          <w:szCs w:val="24"/>
        </w:rPr>
        <w:t>уб. или 0,04%</w:t>
      </w:r>
      <w:r w:rsidR="005B589C" w:rsidRPr="00396AB8">
        <w:rPr>
          <w:rFonts w:ascii="Times New Roman" w:hAnsi="Times New Roman" w:cs="Times New Roman"/>
          <w:color w:val="0000CC"/>
          <w:sz w:val="24"/>
          <w:szCs w:val="24"/>
        </w:rPr>
        <w:t>.</w:t>
      </w:r>
    </w:p>
    <w:p w:rsidR="00595F05" w:rsidRPr="00425D7D" w:rsidRDefault="00595F05" w:rsidP="00595F05">
      <w:pPr>
        <w:pStyle w:val="a3"/>
        <w:ind w:firstLine="708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proofErr w:type="gramStart"/>
      <w:r w:rsidRPr="00425D7D">
        <w:rPr>
          <w:rFonts w:ascii="Times New Roman" w:hAnsi="Times New Roman" w:cs="Times New Roman"/>
          <w:color w:val="0000CC"/>
          <w:sz w:val="24"/>
          <w:szCs w:val="24"/>
        </w:rPr>
        <w:t xml:space="preserve">Финансирование  не предусмотрено на реализацию подпрограммы </w:t>
      </w:r>
      <w:r w:rsidR="00AD7B5C" w:rsidRPr="00425D7D">
        <w:rPr>
          <w:rFonts w:ascii="Times New Roman" w:hAnsi="Times New Roman" w:cs="Times New Roman"/>
          <w:color w:val="0000CC"/>
          <w:sz w:val="24"/>
          <w:szCs w:val="24"/>
        </w:rPr>
        <w:t>«</w:t>
      </w:r>
      <w:r w:rsidR="00396AB8" w:rsidRPr="00425D7D">
        <w:rPr>
          <w:rFonts w:ascii="Times New Roman" w:hAnsi="Times New Roman" w:cs="Times New Roman"/>
          <w:color w:val="0000CC"/>
          <w:sz w:val="24"/>
          <w:szCs w:val="24"/>
        </w:rPr>
        <w:t>Сохранение, использование и популяризация объектов культурного наследия»</w:t>
      </w:r>
      <w:r w:rsidR="00AD7B5C" w:rsidRPr="00425D7D">
        <w:rPr>
          <w:rFonts w:ascii="Times New Roman" w:hAnsi="Times New Roman" w:cs="Times New Roman"/>
          <w:color w:val="0000CC"/>
          <w:sz w:val="24"/>
          <w:szCs w:val="24"/>
        </w:rPr>
        <w:t>, «Предоставление субсидий и льгот по оплате жилищно-коммунальных услуг», «Создание условий для развития малого и среднего предпринимательства»,</w:t>
      </w:r>
      <w:r w:rsidR="00396AB8" w:rsidRPr="00425D7D">
        <w:rPr>
          <w:rFonts w:ascii="Times New Roman" w:hAnsi="Times New Roman" w:cs="Times New Roman"/>
          <w:color w:val="0000CC"/>
          <w:sz w:val="24"/>
          <w:szCs w:val="24"/>
        </w:rPr>
        <w:t xml:space="preserve"> «Развитие потребительского рынка», «Создание благоприятных условий для привлечения инвестиций», «Поддержка социально ориентированных некоммерческих организаций», </w:t>
      </w:r>
      <w:r w:rsidR="00AD7B5C" w:rsidRPr="00425D7D">
        <w:rPr>
          <w:rFonts w:ascii="Times New Roman" w:hAnsi="Times New Roman" w:cs="Times New Roman"/>
          <w:color w:val="0000CC"/>
          <w:sz w:val="24"/>
          <w:szCs w:val="24"/>
        </w:rPr>
        <w:t xml:space="preserve"> «Гармонизация межэтнических отношений и участие в профилактике экстремизма», </w:t>
      </w:r>
      <w:r w:rsidRPr="00425D7D">
        <w:rPr>
          <w:rFonts w:ascii="Times New Roman" w:hAnsi="Times New Roman" w:cs="Times New Roman"/>
          <w:color w:val="0000CC"/>
          <w:sz w:val="24"/>
          <w:szCs w:val="24"/>
        </w:rPr>
        <w:t>«Со</w:t>
      </w:r>
      <w:r w:rsidR="00396AB8" w:rsidRPr="00425D7D">
        <w:rPr>
          <w:rFonts w:ascii="Times New Roman" w:hAnsi="Times New Roman" w:cs="Times New Roman"/>
          <w:color w:val="0000CC"/>
          <w:sz w:val="24"/>
          <w:szCs w:val="24"/>
        </w:rPr>
        <w:t>действие занятости населения»</w:t>
      </w:r>
      <w:r w:rsidRPr="00425D7D">
        <w:rPr>
          <w:rFonts w:ascii="Times New Roman" w:hAnsi="Times New Roman" w:cs="Times New Roman"/>
          <w:color w:val="0000CC"/>
          <w:sz w:val="24"/>
          <w:szCs w:val="24"/>
        </w:rPr>
        <w:t>.</w:t>
      </w:r>
      <w:proofErr w:type="gramEnd"/>
      <w:r w:rsidRPr="00425D7D">
        <w:rPr>
          <w:rFonts w:ascii="Times New Roman" w:hAnsi="Times New Roman" w:cs="Times New Roman"/>
          <w:color w:val="0000CC"/>
          <w:sz w:val="24"/>
          <w:szCs w:val="24"/>
        </w:rPr>
        <w:t xml:space="preserve"> Расходы на содержание исполнителей и соисполнителей мероприятий данных подпрограмм учтены в составе расходов на содержание Администрации муниципального образования «Кезский район» (муниципальная программа «Муниципальное управление», подпрограмма «Организация муниципального управления»).   </w:t>
      </w:r>
    </w:p>
    <w:p w:rsidR="006D4236" w:rsidRPr="006D4236" w:rsidRDefault="00595F05" w:rsidP="00536CD8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A513BE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536CD8" w:rsidRPr="006D4236">
        <w:rPr>
          <w:rFonts w:ascii="Times New Roman" w:hAnsi="Times New Roman" w:cs="Times New Roman"/>
          <w:color w:val="0000CC"/>
          <w:sz w:val="24"/>
          <w:szCs w:val="24"/>
        </w:rPr>
        <w:t>По результатам реализации муниципальных программ за 20</w:t>
      </w:r>
      <w:r w:rsidR="00425D7D" w:rsidRPr="006D4236">
        <w:rPr>
          <w:rFonts w:ascii="Times New Roman" w:hAnsi="Times New Roman" w:cs="Times New Roman"/>
          <w:color w:val="0000CC"/>
          <w:sz w:val="24"/>
          <w:szCs w:val="24"/>
        </w:rPr>
        <w:t>20</w:t>
      </w:r>
      <w:r w:rsidR="00536CD8" w:rsidRPr="006D4236">
        <w:rPr>
          <w:rFonts w:ascii="Times New Roman" w:hAnsi="Times New Roman" w:cs="Times New Roman"/>
          <w:color w:val="0000CC"/>
          <w:sz w:val="24"/>
          <w:szCs w:val="24"/>
        </w:rPr>
        <w:t xml:space="preserve"> год</w:t>
      </w:r>
      <w:r w:rsidR="00B263D2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536CD8" w:rsidRPr="006D4236">
        <w:rPr>
          <w:rFonts w:ascii="Times New Roman" w:hAnsi="Times New Roman" w:cs="Times New Roman"/>
          <w:color w:val="0000CC"/>
          <w:sz w:val="24"/>
          <w:szCs w:val="24"/>
        </w:rPr>
        <w:t xml:space="preserve">проведена оценка эффективности </w:t>
      </w:r>
      <w:r w:rsidR="00590F56" w:rsidRPr="006D4236">
        <w:rPr>
          <w:rFonts w:ascii="Times New Roman" w:hAnsi="Times New Roman" w:cs="Times New Roman"/>
          <w:color w:val="0000CC"/>
          <w:sz w:val="24"/>
          <w:szCs w:val="24"/>
        </w:rPr>
        <w:t xml:space="preserve">их </w:t>
      </w:r>
      <w:r w:rsidR="00536CD8" w:rsidRPr="006D4236">
        <w:rPr>
          <w:rFonts w:ascii="Times New Roman" w:hAnsi="Times New Roman" w:cs="Times New Roman"/>
          <w:color w:val="0000CC"/>
          <w:sz w:val="24"/>
          <w:szCs w:val="24"/>
        </w:rPr>
        <w:t>реализации</w:t>
      </w:r>
      <w:r w:rsidR="00590F56" w:rsidRPr="006D4236">
        <w:rPr>
          <w:rFonts w:ascii="Times New Roman" w:hAnsi="Times New Roman" w:cs="Times New Roman"/>
          <w:color w:val="0000CC"/>
          <w:sz w:val="24"/>
          <w:szCs w:val="24"/>
        </w:rPr>
        <w:t xml:space="preserve"> в соответствии с Порядком, утвержденным </w:t>
      </w:r>
      <w:r w:rsidR="006D4236" w:rsidRPr="006D4236">
        <w:rPr>
          <w:rFonts w:ascii="Times New Roman" w:hAnsi="Times New Roman" w:cs="Times New Roman"/>
          <w:color w:val="0000CC"/>
          <w:sz w:val="24"/>
          <w:szCs w:val="24"/>
        </w:rPr>
        <w:t xml:space="preserve">постановлением Администрации  муниципального образования «Кезский район» от 10 августа 2017 года №1030 (с учетом изменений, утвержденных постановлением Администрации муниципального образования «Кезский район» от 13 июня 2019 года №539). </w:t>
      </w:r>
    </w:p>
    <w:p w:rsidR="00536CD8" w:rsidRPr="006D4236" w:rsidRDefault="006D4236" w:rsidP="00536CD8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6D4236">
        <w:rPr>
          <w:rFonts w:ascii="Times New Roman" w:hAnsi="Times New Roman" w:cs="Times New Roman"/>
          <w:color w:val="0000CC"/>
          <w:sz w:val="24"/>
          <w:szCs w:val="24"/>
        </w:rPr>
        <w:tab/>
        <w:t xml:space="preserve">Муниципальные программы оцениваются  </w:t>
      </w:r>
      <w:r w:rsidR="00536CD8" w:rsidRPr="006D4236">
        <w:rPr>
          <w:rFonts w:ascii="Times New Roman" w:hAnsi="Times New Roman" w:cs="Times New Roman"/>
          <w:color w:val="0000CC"/>
          <w:sz w:val="24"/>
          <w:szCs w:val="24"/>
        </w:rPr>
        <w:t>на предмет их результативности и бюджетной эффективности.</w:t>
      </w:r>
      <w:r w:rsidR="00AA4287" w:rsidRPr="006D4236">
        <w:rPr>
          <w:rFonts w:ascii="Times New Roman" w:hAnsi="Times New Roman" w:cs="Times New Roman"/>
          <w:color w:val="0000CC"/>
          <w:sz w:val="24"/>
          <w:szCs w:val="24"/>
        </w:rPr>
        <w:t xml:space="preserve">  </w:t>
      </w:r>
    </w:p>
    <w:p w:rsidR="00AC3925" w:rsidRPr="00AB501B" w:rsidRDefault="00A47F95" w:rsidP="00387896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AB501B">
        <w:rPr>
          <w:rFonts w:ascii="Times New Roman" w:hAnsi="Times New Roman" w:cs="Times New Roman"/>
          <w:color w:val="0000CC"/>
          <w:sz w:val="24"/>
          <w:szCs w:val="24"/>
        </w:rPr>
        <w:tab/>
      </w:r>
      <w:r w:rsidR="001B5816" w:rsidRPr="00AB501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E17C68" w:rsidRPr="00AB501B">
        <w:rPr>
          <w:rFonts w:ascii="Times New Roman" w:hAnsi="Times New Roman" w:cs="Times New Roman"/>
          <w:color w:val="0000CC"/>
          <w:sz w:val="24"/>
          <w:szCs w:val="24"/>
        </w:rPr>
        <w:t xml:space="preserve">Оценка  эффективности программы (подпрограммы) определяется в зависимости от уровня достижения целевых показателей, исполнения  запланированных мероприятий  и </w:t>
      </w:r>
      <w:r w:rsidR="00387896" w:rsidRPr="00AB501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A236E0" w:rsidRPr="00AB501B">
        <w:rPr>
          <w:rFonts w:ascii="Times New Roman" w:hAnsi="Times New Roman" w:cs="Times New Roman"/>
          <w:color w:val="0000CC"/>
          <w:sz w:val="24"/>
          <w:szCs w:val="24"/>
        </w:rPr>
        <w:t>с</w:t>
      </w:r>
      <w:r w:rsidR="00E17C68" w:rsidRPr="00AB501B">
        <w:rPr>
          <w:rFonts w:ascii="Times New Roman" w:hAnsi="Times New Roman" w:cs="Times New Roman"/>
          <w:color w:val="0000CC"/>
          <w:sz w:val="24"/>
          <w:szCs w:val="24"/>
        </w:rPr>
        <w:t>тепени запланированного объема расходов.</w:t>
      </w:r>
      <w:r w:rsidR="00361F73" w:rsidRPr="00AB501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525719" w:rsidRPr="00AB501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AC3925" w:rsidRPr="00AB501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</w:p>
    <w:p w:rsidR="001B5816" w:rsidRPr="00291B2E" w:rsidRDefault="00AC3925" w:rsidP="00387896">
      <w:pPr>
        <w:pStyle w:val="a3"/>
        <w:jc w:val="both"/>
      </w:pPr>
      <w:r w:rsidRPr="00291B2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91B2E">
        <w:rPr>
          <w:rFonts w:ascii="Times New Roman" w:hAnsi="Times New Roman" w:cs="Times New Roman"/>
          <w:sz w:val="24"/>
          <w:szCs w:val="24"/>
        </w:rPr>
        <w:tab/>
      </w:r>
      <w:r w:rsidR="00583A91" w:rsidRPr="00291B2E">
        <w:rPr>
          <w:rFonts w:ascii="Times New Roman" w:hAnsi="Times New Roman" w:cs="Times New Roman"/>
          <w:sz w:val="24"/>
          <w:szCs w:val="24"/>
        </w:rPr>
        <w:t xml:space="preserve"> </w:t>
      </w:r>
      <w:r w:rsidR="005D5862" w:rsidRPr="00291B2E">
        <w:rPr>
          <w:noProof/>
        </w:rPr>
        <w:drawing>
          <wp:inline distT="0" distB="0" distL="0" distR="0">
            <wp:extent cx="6267450" cy="3543300"/>
            <wp:effectExtent l="19050" t="0" r="0" b="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A5B37" w:rsidRPr="0053755D" w:rsidRDefault="005D5862" w:rsidP="005D5862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91B2E">
        <w:rPr>
          <w:rFonts w:ascii="Times New Roman" w:hAnsi="Times New Roman" w:cs="Times New Roman"/>
          <w:sz w:val="24"/>
          <w:szCs w:val="24"/>
        </w:rPr>
        <w:tab/>
      </w:r>
      <w:r w:rsidR="00B21B79" w:rsidRPr="0053755D">
        <w:rPr>
          <w:rFonts w:ascii="Times New Roman" w:hAnsi="Times New Roman" w:cs="Times New Roman"/>
          <w:color w:val="0000CC"/>
          <w:sz w:val="24"/>
          <w:szCs w:val="24"/>
        </w:rPr>
        <w:t>Средняя степень достижения показателей (индикаторов) всех программ за 20</w:t>
      </w:r>
      <w:r w:rsidR="0028360F" w:rsidRPr="0053755D">
        <w:rPr>
          <w:rFonts w:ascii="Times New Roman" w:hAnsi="Times New Roman" w:cs="Times New Roman"/>
          <w:color w:val="0000CC"/>
          <w:sz w:val="24"/>
          <w:szCs w:val="24"/>
        </w:rPr>
        <w:t>20</w:t>
      </w:r>
      <w:r w:rsidR="00B21B79" w:rsidRPr="0053755D">
        <w:rPr>
          <w:rFonts w:ascii="Times New Roman" w:hAnsi="Times New Roman" w:cs="Times New Roman"/>
          <w:color w:val="0000CC"/>
          <w:sz w:val="24"/>
          <w:szCs w:val="24"/>
        </w:rPr>
        <w:t xml:space="preserve"> год составляет </w:t>
      </w:r>
      <w:r w:rsidR="0053755D" w:rsidRPr="0053755D">
        <w:rPr>
          <w:rFonts w:ascii="Times New Roman" w:hAnsi="Times New Roman" w:cs="Times New Roman"/>
          <w:color w:val="0000CC"/>
          <w:sz w:val="24"/>
          <w:szCs w:val="24"/>
        </w:rPr>
        <w:t>9</w:t>
      </w:r>
      <w:r w:rsidR="00D40A66">
        <w:rPr>
          <w:rFonts w:ascii="Times New Roman" w:hAnsi="Times New Roman" w:cs="Times New Roman"/>
          <w:color w:val="0000CC"/>
          <w:sz w:val="24"/>
          <w:szCs w:val="24"/>
        </w:rPr>
        <w:t>3</w:t>
      </w:r>
      <w:r w:rsidR="00B21B79" w:rsidRPr="0053755D">
        <w:rPr>
          <w:rFonts w:ascii="Times New Roman" w:hAnsi="Times New Roman" w:cs="Times New Roman"/>
          <w:color w:val="0000CC"/>
          <w:sz w:val="24"/>
          <w:szCs w:val="24"/>
        </w:rPr>
        <w:t xml:space="preserve">%, при общем уровне их финансирования </w:t>
      </w:r>
      <w:r w:rsidR="00B263D2">
        <w:rPr>
          <w:rFonts w:ascii="Times New Roman" w:hAnsi="Times New Roman" w:cs="Times New Roman"/>
          <w:color w:val="0000CC"/>
          <w:sz w:val="24"/>
          <w:szCs w:val="24"/>
        </w:rPr>
        <w:t>95</w:t>
      </w:r>
      <w:r w:rsidR="00B21B79" w:rsidRPr="0053755D">
        <w:rPr>
          <w:rFonts w:ascii="Times New Roman" w:hAnsi="Times New Roman" w:cs="Times New Roman"/>
          <w:color w:val="0000CC"/>
          <w:sz w:val="24"/>
          <w:szCs w:val="24"/>
        </w:rPr>
        <w:t>%, что характеризует общий уровень реализации программ как высокий.</w:t>
      </w:r>
      <w:r w:rsidR="00CA5B37" w:rsidRPr="0053755D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</w:p>
    <w:p w:rsidR="00BB713A" w:rsidRPr="0053755D" w:rsidRDefault="00BB713A" w:rsidP="005D5862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91B2E">
        <w:rPr>
          <w:rFonts w:ascii="Times New Roman" w:hAnsi="Times New Roman" w:cs="Times New Roman"/>
          <w:sz w:val="24"/>
          <w:szCs w:val="24"/>
        </w:rPr>
        <w:tab/>
      </w:r>
      <w:r w:rsidR="00B263D2">
        <w:rPr>
          <w:rFonts w:ascii="Times New Roman" w:hAnsi="Times New Roman" w:cs="Times New Roman"/>
          <w:color w:val="0000CC"/>
          <w:sz w:val="24"/>
          <w:szCs w:val="24"/>
        </w:rPr>
        <w:t>В</w:t>
      </w:r>
      <w:r w:rsidRPr="0053755D">
        <w:rPr>
          <w:rFonts w:ascii="Times New Roman" w:hAnsi="Times New Roman" w:cs="Times New Roman"/>
          <w:color w:val="0000CC"/>
          <w:sz w:val="24"/>
          <w:szCs w:val="24"/>
        </w:rPr>
        <w:t xml:space="preserve"> зависимости от оценки уровня достижения целевых показателей </w:t>
      </w:r>
      <w:r w:rsidR="0053755D" w:rsidRPr="0053755D">
        <w:rPr>
          <w:rFonts w:ascii="Times New Roman" w:hAnsi="Times New Roman" w:cs="Times New Roman"/>
          <w:color w:val="0000CC"/>
          <w:sz w:val="24"/>
          <w:szCs w:val="24"/>
        </w:rPr>
        <w:t>8</w:t>
      </w:r>
      <w:r w:rsidR="00C40BFF" w:rsidRPr="0053755D">
        <w:rPr>
          <w:rFonts w:ascii="Times New Roman" w:hAnsi="Times New Roman" w:cs="Times New Roman"/>
          <w:color w:val="0000CC"/>
          <w:sz w:val="24"/>
          <w:szCs w:val="24"/>
        </w:rPr>
        <w:t xml:space="preserve"> из </w:t>
      </w:r>
      <w:r w:rsidR="0053755D" w:rsidRPr="0053755D">
        <w:rPr>
          <w:rFonts w:ascii="Times New Roman" w:hAnsi="Times New Roman" w:cs="Times New Roman"/>
          <w:color w:val="0000CC"/>
          <w:sz w:val="24"/>
          <w:szCs w:val="24"/>
        </w:rPr>
        <w:t>12</w:t>
      </w:r>
      <w:r w:rsidR="00C40BFF" w:rsidRPr="0053755D">
        <w:rPr>
          <w:rFonts w:ascii="Times New Roman" w:hAnsi="Times New Roman" w:cs="Times New Roman"/>
          <w:color w:val="0000CC"/>
          <w:sz w:val="24"/>
          <w:szCs w:val="24"/>
        </w:rPr>
        <w:t xml:space="preserve"> муниципальных  программ и </w:t>
      </w:r>
      <w:r w:rsidR="00483D2D">
        <w:rPr>
          <w:rFonts w:ascii="Times New Roman" w:hAnsi="Times New Roman" w:cs="Times New Roman"/>
          <w:color w:val="0000CC"/>
          <w:sz w:val="24"/>
          <w:szCs w:val="24"/>
        </w:rPr>
        <w:t>25</w:t>
      </w:r>
      <w:r w:rsidR="00C40BFF" w:rsidRPr="0053755D">
        <w:rPr>
          <w:rFonts w:ascii="Times New Roman" w:hAnsi="Times New Roman" w:cs="Times New Roman"/>
          <w:color w:val="0000CC"/>
          <w:sz w:val="24"/>
          <w:szCs w:val="24"/>
        </w:rPr>
        <w:t xml:space="preserve"> из </w:t>
      </w:r>
      <w:r w:rsidR="0053755D" w:rsidRPr="0053755D">
        <w:rPr>
          <w:rFonts w:ascii="Times New Roman" w:hAnsi="Times New Roman" w:cs="Times New Roman"/>
          <w:color w:val="0000CC"/>
          <w:sz w:val="24"/>
          <w:szCs w:val="24"/>
        </w:rPr>
        <w:t xml:space="preserve">37 </w:t>
      </w:r>
      <w:r w:rsidR="00C40BFF" w:rsidRPr="0053755D">
        <w:rPr>
          <w:rFonts w:ascii="Times New Roman" w:hAnsi="Times New Roman" w:cs="Times New Roman"/>
          <w:color w:val="0000CC"/>
          <w:sz w:val="24"/>
          <w:szCs w:val="24"/>
        </w:rPr>
        <w:t>подпрограмм  имеют высокий уровень достижения  целевых показателей (</w:t>
      </w:r>
      <w:r w:rsidR="00E0787D">
        <w:rPr>
          <w:rFonts w:ascii="Times New Roman" w:hAnsi="Times New Roman" w:cs="Times New Roman"/>
          <w:color w:val="0000CC"/>
          <w:sz w:val="24"/>
          <w:szCs w:val="24"/>
        </w:rPr>
        <w:t>90</w:t>
      </w:r>
      <w:r w:rsidR="00C40BFF" w:rsidRPr="0053755D">
        <w:rPr>
          <w:rFonts w:ascii="Times New Roman" w:hAnsi="Times New Roman" w:cs="Times New Roman"/>
          <w:color w:val="0000CC"/>
          <w:sz w:val="24"/>
          <w:szCs w:val="24"/>
        </w:rPr>
        <w:t>%</w:t>
      </w:r>
      <w:r w:rsidR="00E0787D">
        <w:rPr>
          <w:rFonts w:ascii="Times New Roman" w:hAnsi="Times New Roman" w:cs="Times New Roman"/>
          <w:color w:val="0000CC"/>
          <w:sz w:val="24"/>
          <w:szCs w:val="24"/>
        </w:rPr>
        <w:t xml:space="preserve"> и </w:t>
      </w:r>
      <w:r w:rsidR="002A3F2F">
        <w:rPr>
          <w:rFonts w:ascii="Times New Roman" w:hAnsi="Times New Roman" w:cs="Times New Roman"/>
          <w:color w:val="0000CC"/>
          <w:sz w:val="24"/>
          <w:szCs w:val="24"/>
        </w:rPr>
        <w:t>более</w:t>
      </w:r>
      <w:r w:rsidR="00C40BFF" w:rsidRPr="0053755D">
        <w:rPr>
          <w:rFonts w:ascii="Times New Roman" w:hAnsi="Times New Roman" w:cs="Times New Roman"/>
          <w:color w:val="0000CC"/>
          <w:sz w:val="24"/>
          <w:szCs w:val="24"/>
        </w:rPr>
        <w:t xml:space="preserve">). </w:t>
      </w:r>
    </w:p>
    <w:p w:rsidR="00963755" w:rsidRPr="002A3F2F" w:rsidRDefault="00C40BFF" w:rsidP="005D5862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91B2E">
        <w:rPr>
          <w:rFonts w:ascii="Times New Roman" w:hAnsi="Times New Roman" w:cs="Times New Roman"/>
          <w:sz w:val="24"/>
          <w:szCs w:val="24"/>
        </w:rPr>
        <w:tab/>
      </w:r>
      <w:r w:rsidR="00AC45D8" w:rsidRPr="002A3F2F">
        <w:rPr>
          <w:rFonts w:ascii="Times New Roman" w:hAnsi="Times New Roman" w:cs="Times New Roman"/>
          <w:b/>
          <w:color w:val="0000CC"/>
          <w:sz w:val="24"/>
          <w:szCs w:val="24"/>
        </w:rPr>
        <w:t>Удовлетворительн</w:t>
      </w:r>
      <w:r w:rsidR="00963755" w:rsidRPr="002A3F2F">
        <w:rPr>
          <w:rFonts w:ascii="Times New Roman" w:hAnsi="Times New Roman" w:cs="Times New Roman"/>
          <w:b/>
          <w:color w:val="0000CC"/>
          <w:sz w:val="24"/>
          <w:szCs w:val="24"/>
        </w:rPr>
        <w:t>ую степень</w:t>
      </w:r>
      <w:r w:rsidR="00963755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AC45D8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достижения целевых   показателей имеют </w:t>
      </w:r>
      <w:r w:rsidR="00963755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506494" w:rsidRPr="002A3F2F">
        <w:rPr>
          <w:rFonts w:ascii="Times New Roman" w:hAnsi="Times New Roman" w:cs="Times New Roman"/>
          <w:color w:val="0000CC"/>
          <w:sz w:val="24"/>
          <w:szCs w:val="24"/>
        </w:rPr>
        <w:t>8</w:t>
      </w:r>
      <w:r w:rsidR="00963755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подпрограмм</w:t>
      </w:r>
      <w:r w:rsidR="00B263D2">
        <w:rPr>
          <w:rFonts w:ascii="Times New Roman" w:hAnsi="Times New Roman" w:cs="Times New Roman"/>
          <w:color w:val="0000CC"/>
          <w:sz w:val="24"/>
          <w:szCs w:val="24"/>
        </w:rPr>
        <w:t xml:space="preserve"> (эффективность от 75% до 90%)</w:t>
      </w:r>
      <w:r w:rsidR="00963755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: </w:t>
      </w:r>
    </w:p>
    <w:p w:rsidR="00B21B79" w:rsidRPr="002A3F2F" w:rsidRDefault="00832F5C" w:rsidP="00832F5C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A3F2F">
        <w:rPr>
          <w:rFonts w:ascii="Times New Roman" w:hAnsi="Times New Roman" w:cs="Times New Roman"/>
          <w:color w:val="0000CC"/>
          <w:sz w:val="24"/>
          <w:szCs w:val="24"/>
        </w:rPr>
        <w:tab/>
      </w:r>
      <w:proofErr w:type="gramStart"/>
      <w:r w:rsidRPr="002A3F2F">
        <w:rPr>
          <w:rFonts w:ascii="Times New Roman" w:hAnsi="Times New Roman" w:cs="Times New Roman"/>
          <w:color w:val="0000CC"/>
          <w:sz w:val="24"/>
          <w:szCs w:val="24"/>
        </w:rPr>
        <w:t>2.1 «Создание условий для оказания медицинской помощи населению, профилактика заболеваний и формирование здорового образа жизни» (88% -</w:t>
      </w:r>
      <w:r w:rsidR="00194443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в связи с пандемией не достигнуты плановые показатели: </w:t>
      </w:r>
      <w:r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194443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доля населения, систематически занимающегося физической культурой и спортом; </w:t>
      </w:r>
      <w:r w:rsidR="009B6840" w:rsidRPr="002A3F2F">
        <w:rPr>
          <w:rFonts w:ascii="Times New Roman" w:hAnsi="Times New Roman" w:cs="Times New Roman"/>
          <w:color w:val="0000CC"/>
          <w:sz w:val="24"/>
          <w:szCs w:val="24"/>
        </w:rPr>
        <w:t>п</w:t>
      </w:r>
      <w:r w:rsidR="00194443" w:rsidRPr="002A3F2F">
        <w:rPr>
          <w:rFonts w:ascii="Times New Roman" w:hAnsi="Times New Roman" w:cs="Times New Roman"/>
          <w:color w:val="0000CC"/>
          <w:sz w:val="24"/>
          <w:szCs w:val="24"/>
        </w:rPr>
        <w:t>ривлечение к участию в районных соревнованиях; количество проведенных спортивно-массовых мероприятий;</w:t>
      </w:r>
      <w:r w:rsidR="00194443" w:rsidRPr="002A3F2F">
        <w:rPr>
          <w:color w:val="0000CC"/>
        </w:rPr>
        <w:t xml:space="preserve"> </w:t>
      </w:r>
      <w:r w:rsidR="00194443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доля населения, сдавших нормы физкультурно-спортивного комплекса «Готов к </w:t>
      </w:r>
      <w:r w:rsidR="00B263D2">
        <w:rPr>
          <w:rFonts w:ascii="Times New Roman" w:hAnsi="Times New Roman" w:cs="Times New Roman"/>
          <w:color w:val="0000CC"/>
          <w:sz w:val="24"/>
          <w:szCs w:val="24"/>
        </w:rPr>
        <w:t>труду и обороне»</w:t>
      </w:r>
      <w:r w:rsidR="00194443" w:rsidRPr="002A3F2F">
        <w:rPr>
          <w:rFonts w:ascii="Times New Roman" w:hAnsi="Times New Roman" w:cs="Times New Roman"/>
          <w:color w:val="0000CC"/>
          <w:sz w:val="24"/>
          <w:szCs w:val="24"/>
        </w:rPr>
        <w:t>.</w:t>
      </w:r>
      <w:proofErr w:type="gramEnd"/>
      <w:r w:rsidR="00194443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5E3E24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Количество тренеров и </w:t>
      </w:r>
      <w:proofErr w:type="gramStart"/>
      <w:r w:rsidR="005E3E24" w:rsidRPr="002A3F2F">
        <w:rPr>
          <w:rFonts w:ascii="Times New Roman" w:hAnsi="Times New Roman" w:cs="Times New Roman"/>
          <w:color w:val="0000CC"/>
          <w:sz w:val="24"/>
          <w:szCs w:val="24"/>
        </w:rPr>
        <w:t>тренеров-преподавателей</w:t>
      </w:r>
      <w:proofErr w:type="gramEnd"/>
      <w:r w:rsidR="005E3E24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работающих по специальности - плановый показатель не достигнут, так как молодые специалисты после окончания учебных заведений не вернулись работать в район).</w:t>
      </w:r>
    </w:p>
    <w:p w:rsidR="0053755D" w:rsidRPr="002A3F2F" w:rsidRDefault="0053755D" w:rsidP="00832F5C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A3F2F">
        <w:rPr>
          <w:rFonts w:ascii="Times New Roman" w:hAnsi="Times New Roman" w:cs="Times New Roman"/>
          <w:color w:val="0000CC"/>
          <w:sz w:val="24"/>
          <w:szCs w:val="24"/>
        </w:rPr>
        <w:tab/>
        <w:t>3.2 «</w:t>
      </w:r>
      <w:r w:rsidR="00AB501B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Организация  досуга, предоставление услуг организаций культуры и доступа к музейным фондам (88% - </w:t>
      </w:r>
      <w:r w:rsidR="005E3E24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в связи с пандемией </w:t>
      </w:r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новой </w:t>
      </w:r>
      <w:r w:rsidR="005E3E24" w:rsidRPr="002A3F2F">
        <w:rPr>
          <w:rFonts w:ascii="Times New Roman" w:hAnsi="Times New Roman" w:cs="Times New Roman"/>
          <w:color w:val="0000CC"/>
          <w:sz w:val="24"/>
          <w:szCs w:val="24"/>
        </w:rPr>
        <w:t>коронавирус</w:t>
      </w:r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ной инфекции </w:t>
      </w:r>
      <w:r w:rsidR="005E3E24" w:rsidRPr="002A3F2F">
        <w:rPr>
          <w:rFonts w:ascii="Times New Roman" w:hAnsi="Times New Roman" w:cs="Times New Roman"/>
          <w:color w:val="0000CC"/>
          <w:sz w:val="24"/>
          <w:szCs w:val="24"/>
        </w:rPr>
        <w:t>и ограничением деятельности ряд плановых показателей не достигнут</w:t>
      </w:r>
      <w:r w:rsidR="009B6840" w:rsidRPr="002A3F2F">
        <w:rPr>
          <w:rFonts w:ascii="Times New Roman" w:hAnsi="Times New Roman" w:cs="Times New Roman"/>
          <w:color w:val="0000CC"/>
          <w:sz w:val="24"/>
          <w:szCs w:val="24"/>
        </w:rPr>
        <w:t>ы</w:t>
      </w:r>
      <w:r w:rsidR="005E3E24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: </w:t>
      </w:r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>к</w:t>
      </w:r>
      <w:r w:rsidR="005E3E24" w:rsidRPr="002A3F2F">
        <w:rPr>
          <w:rFonts w:ascii="Times New Roman" w:hAnsi="Times New Roman" w:cs="Times New Roman"/>
          <w:color w:val="0000CC"/>
          <w:sz w:val="24"/>
          <w:szCs w:val="24"/>
        </w:rPr>
        <w:t>оличество посещений культурно-массовых мероприятий клубов и домов культуры;</w:t>
      </w:r>
      <w:r w:rsidR="005E3E24" w:rsidRPr="002A3F2F">
        <w:rPr>
          <w:color w:val="0000CC"/>
        </w:rPr>
        <w:t xml:space="preserve"> </w:t>
      </w:r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>к</w:t>
      </w:r>
      <w:r w:rsidR="005E3E24" w:rsidRPr="002A3F2F">
        <w:rPr>
          <w:rFonts w:ascii="Times New Roman" w:hAnsi="Times New Roman" w:cs="Times New Roman"/>
          <w:color w:val="0000CC"/>
          <w:sz w:val="24"/>
          <w:szCs w:val="24"/>
        </w:rPr>
        <w:t>оличество коллективных форм методической работы (районных совещаний, творческих лабораторий, мастер-классов, консультаций, индивидуальной методической помощи);</w:t>
      </w:r>
      <w:r w:rsidR="005E3E24" w:rsidRPr="002A3F2F">
        <w:rPr>
          <w:color w:val="0000CC"/>
        </w:rPr>
        <w:t xml:space="preserve"> </w:t>
      </w:r>
      <w:proofErr w:type="gramStart"/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>к</w:t>
      </w:r>
      <w:r w:rsidR="005E3E24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оличество посещений культурно-массовых мероприятий на платной основе; </w:t>
      </w:r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>п</w:t>
      </w:r>
      <w:r w:rsidR="005E3E24" w:rsidRPr="002A3F2F">
        <w:rPr>
          <w:rFonts w:ascii="Times New Roman" w:hAnsi="Times New Roman" w:cs="Times New Roman"/>
          <w:color w:val="0000CC"/>
          <w:sz w:val="24"/>
          <w:szCs w:val="24"/>
        </w:rPr>
        <w:t>рирост охвата населения услугами автоклубов;</w:t>
      </w:r>
      <w:r w:rsidR="00FA343B" w:rsidRPr="002A3F2F">
        <w:rPr>
          <w:color w:val="0000CC"/>
        </w:rPr>
        <w:t xml:space="preserve"> </w:t>
      </w:r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>увеличение доли представленных (во всех формах) зрителю музейных предметов в общем количестве музейных предметов основного фонда;</w:t>
      </w:r>
      <w:r w:rsidR="00FA343B" w:rsidRPr="002A3F2F">
        <w:rPr>
          <w:color w:val="0000CC"/>
        </w:rPr>
        <w:t xml:space="preserve"> </w:t>
      </w:r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>увеличение посещаемости  музейного  учреждения;</w:t>
      </w:r>
      <w:r w:rsidR="00FA343B" w:rsidRPr="002A3F2F">
        <w:rPr>
          <w:color w:val="0000CC"/>
        </w:rPr>
        <w:t xml:space="preserve"> </w:t>
      </w:r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>увеличение посещаемости  музейного  учреждения;</w:t>
      </w:r>
      <w:r w:rsidR="00FA343B" w:rsidRPr="002A3F2F">
        <w:rPr>
          <w:color w:val="0000CC"/>
        </w:rPr>
        <w:t xml:space="preserve"> </w:t>
      </w:r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>увеличение количества выставочных проектов по отношению к 2012 году; количество экскурсий,  мероприятий;</w:t>
      </w:r>
      <w:r w:rsidR="00FA343B" w:rsidRPr="002A3F2F">
        <w:rPr>
          <w:color w:val="0000CC"/>
        </w:rPr>
        <w:t xml:space="preserve"> </w:t>
      </w:r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>число посещений музея;</w:t>
      </w:r>
      <w:proofErr w:type="gramEnd"/>
      <w:r w:rsidR="00FA343B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прирост зрителей на сеансах отечественных фильмов).</w:t>
      </w:r>
    </w:p>
    <w:p w:rsidR="00832F5C" w:rsidRPr="002A3F2F" w:rsidRDefault="00963755" w:rsidP="005D5862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A3F2F">
        <w:rPr>
          <w:rFonts w:ascii="Times New Roman" w:hAnsi="Times New Roman" w:cs="Times New Roman"/>
          <w:color w:val="0000CC"/>
          <w:sz w:val="24"/>
          <w:szCs w:val="24"/>
        </w:rPr>
        <w:lastRenderedPageBreak/>
        <w:tab/>
      </w:r>
      <w:proofErr w:type="gramStart"/>
      <w:r w:rsidR="00832F5C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4.4 «Предоставление субсидий и льгот по оплате жилищно-коммунальных услуг» (82% - </w:t>
      </w:r>
      <w:proofErr w:type="gramEnd"/>
    </w:p>
    <w:p w:rsidR="00035D5D" w:rsidRPr="002A3F2F" w:rsidRDefault="00832F5C" w:rsidP="00035D5D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A3F2F">
        <w:rPr>
          <w:rFonts w:ascii="Times New Roman" w:hAnsi="Times New Roman" w:cs="Times New Roman"/>
          <w:color w:val="0000CC"/>
          <w:sz w:val="24"/>
          <w:szCs w:val="24"/>
        </w:rPr>
        <w:tab/>
        <w:t xml:space="preserve">4.5 «Содействия занятости населения» - 80%, что обусловлено  значительным снижением  </w:t>
      </w:r>
      <w:r w:rsidR="00035D5D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количества  трудоустроенных несовершеннолетних граждан. </w:t>
      </w:r>
      <w:proofErr w:type="gramStart"/>
      <w:r w:rsidR="00035D5D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Заключены  6  договоров  и  трудоустроены 33  школьника  по </w:t>
      </w:r>
      <w:proofErr w:type="spellStart"/>
      <w:r w:rsidR="00035D5D" w:rsidRPr="002A3F2F">
        <w:rPr>
          <w:rFonts w:ascii="Times New Roman" w:hAnsi="Times New Roman" w:cs="Times New Roman"/>
          <w:color w:val="0000CC"/>
          <w:sz w:val="24"/>
          <w:szCs w:val="24"/>
        </w:rPr>
        <w:t>спецпрограмме</w:t>
      </w:r>
      <w:proofErr w:type="spellEnd"/>
      <w:r w:rsidR="00035D5D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«Временное трудоустройство несовершеннолетних граждан в возрасте от 14 до 18 лет в свободное от учебы время», что на 40% меньше предшествующего года (2019 год-55чел.).</w:t>
      </w:r>
      <w:proofErr w:type="gramEnd"/>
      <w:r w:rsidR="00035D5D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Трудоустроены подростки в  Кезское РАЙПО, МБУ ДО " Кезский районный ЦДТ", МБУ "Молодежный центр  "Надежда"   по профессии фасовщик, аниматор (ведущий),  подсобный рабочий.  Средний период участия 0,75 месяца. </w:t>
      </w:r>
    </w:p>
    <w:p w:rsidR="00832F5C" w:rsidRPr="002A3F2F" w:rsidRDefault="00035D5D" w:rsidP="00035D5D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        Причинами невыполнения плана является не желание возможных работодателей, привлекать средства на трудоустройство школьников; нести полную ответственность за жизнь и здоровье несовершеннолетних во время реализации программы.</w:t>
      </w:r>
    </w:p>
    <w:p w:rsidR="00832F5C" w:rsidRPr="002A3F2F" w:rsidRDefault="00832F5C" w:rsidP="00832F5C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A3F2F">
        <w:rPr>
          <w:rFonts w:ascii="Times New Roman" w:hAnsi="Times New Roman" w:cs="Times New Roman"/>
          <w:color w:val="0000CC"/>
          <w:sz w:val="24"/>
          <w:szCs w:val="24"/>
        </w:rPr>
        <w:tab/>
      </w:r>
      <w:r w:rsidR="00506494" w:rsidRPr="002A3F2F">
        <w:rPr>
          <w:rFonts w:ascii="Times New Roman" w:hAnsi="Times New Roman" w:cs="Times New Roman"/>
          <w:color w:val="0000CC"/>
          <w:sz w:val="24"/>
          <w:szCs w:val="24"/>
        </w:rPr>
        <w:t>5.4</w:t>
      </w:r>
      <w:r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«Создание благоприятных условий для привлечения инвестиций» (83%</w:t>
      </w:r>
      <w:r w:rsidR="00AB501B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-</w:t>
      </w:r>
      <w:r w:rsidR="00F70ECA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 невыполнени</w:t>
      </w:r>
      <w:r w:rsidR="00A34ECB" w:rsidRPr="002A3F2F">
        <w:rPr>
          <w:rFonts w:ascii="Times New Roman" w:hAnsi="Times New Roman" w:cs="Times New Roman"/>
          <w:color w:val="0000CC"/>
          <w:sz w:val="24"/>
          <w:szCs w:val="24"/>
        </w:rPr>
        <w:t>е</w:t>
      </w:r>
      <w:r w:rsidR="00F70ECA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планового  показателя  произошло за счет</w:t>
      </w:r>
      <w:r w:rsidR="00A34ECB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малого </w:t>
      </w:r>
      <w:r w:rsidR="00F70ECA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количества созданных новых рабочих мест от реализации инвестиционных проекто</w:t>
      </w:r>
      <w:proofErr w:type="gramStart"/>
      <w:r w:rsidR="00F70ECA" w:rsidRPr="002A3F2F">
        <w:rPr>
          <w:rFonts w:ascii="Times New Roman" w:hAnsi="Times New Roman" w:cs="Times New Roman"/>
          <w:color w:val="0000CC"/>
          <w:sz w:val="24"/>
          <w:szCs w:val="24"/>
        </w:rPr>
        <w:t>в</w:t>
      </w:r>
      <w:r w:rsidR="00A34ECB" w:rsidRPr="002A3F2F">
        <w:rPr>
          <w:rFonts w:ascii="Times New Roman" w:hAnsi="Times New Roman" w:cs="Times New Roman"/>
          <w:color w:val="0000CC"/>
          <w:sz w:val="24"/>
          <w:szCs w:val="24"/>
        </w:rPr>
        <w:t>-</w:t>
      </w:r>
      <w:proofErr w:type="gramEnd"/>
      <w:r w:rsidR="00A34ECB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на территории района в стадии реализации инвестиционные проект ТПК Восток-Ресурс. На сегодняшний день создано 5 рабочих мест и </w:t>
      </w:r>
      <w:proofErr w:type="gramStart"/>
      <w:r w:rsidR="00A34ECB" w:rsidRPr="002A3F2F">
        <w:rPr>
          <w:rFonts w:ascii="Times New Roman" w:hAnsi="Times New Roman" w:cs="Times New Roman"/>
          <w:color w:val="0000CC"/>
          <w:sz w:val="24"/>
          <w:szCs w:val="24"/>
        </w:rPr>
        <w:t>предоставлены</w:t>
      </w:r>
      <w:proofErr w:type="gramEnd"/>
      <w:r w:rsidR="00A34ECB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в аренду 4 земельных участка. </w:t>
      </w:r>
      <w:proofErr w:type="gramStart"/>
      <w:r w:rsidR="00A34ECB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Предприятие ООО "Ель"  планирует создать рабочие места в 2021 году).  </w:t>
      </w:r>
      <w:proofErr w:type="gramEnd"/>
    </w:p>
    <w:p w:rsidR="00AB501B" w:rsidRPr="002A3F2F" w:rsidRDefault="00AB501B" w:rsidP="00832F5C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A3F2F">
        <w:rPr>
          <w:rFonts w:ascii="Times New Roman" w:hAnsi="Times New Roman" w:cs="Times New Roman"/>
          <w:color w:val="0000CC"/>
          <w:sz w:val="24"/>
          <w:szCs w:val="24"/>
        </w:rPr>
        <w:tab/>
        <w:t xml:space="preserve">7.1 «Территориальное развитие» (86% - </w:t>
      </w:r>
      <w:r w:rsidR="0094056E" w:rsidRPr="002A3F2F">
        <w:rPr>
          <w:rFonts w:ascii="Times New Roman" w:hAnsi="Times New Roman" w:cs="Times New Roman"/>
          <w:color w:val="0000CC"/>
          <w:sz w:val="24"/>
          <w:szCs w:val="24"/>
        </w:rPr>
        <w:t>плановые показатели не достигнуты по - о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бщ</w:t>
      </w:r>
      <w:r w:rsidR="0094056E" w:rsidRPr="002A3F2F">
        <w:rPr>
          <w:rFonts w:ascii="Times New Roman" w:hAnsi="Times New Roman" w:cs="Times New Roman"/>
          <w:color w:val="0000CC"/>
          <w:sz w:val="24"/>
          <w:szCs w:val="24"/>
        </w:rPr>
        <w:t>ей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площад</w:t>
      </w:r>
      <w:r w:rsidR="0094056E" w:rsidRPr="002A3F2F">
        <w:rPr>
          <w:rFonts w:ascii="Times New Roman" w:hAnsi="Times New Roman" w:cs="Times New Roman"/>
          <w:color w:val="0000CC"/>
          <w:sz w:val="24"/>
          <w:szCs w:val="24"/>
        </w:rPr>
        <w:t>и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жилых помещений, приходящ</w:t>
      </w:r>
      <w:r w:rsidR="0094056E" w:rsidRPr="002A3F2F">
        <w:rPr>
          <w:rFonts w:ascii="Times New Roman" w:hAnsi="Times New Roman" w:cs="Times New Roman"/>
          <w:color w:val="0000CC"/>
          <w:sz w:val="24"/>
          <w:szCs w:val="24"/>
        </w:rPr>
        <w:t>ей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ся в среднем на одного жителя, </w:t>
      </w:r>
      <w:proofErr w:type="gramStart"/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введенная</w:t>
      </w:r>
      <w:proofErr w:type="gramEnd"/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в действие за один год; </w:t>
      </w:r>
      <w:r w:rsidR="0094056E" w:rsidRPr="002A3F2F">
        <w:rPr>
          <w:rFonts w:ascii="Times New Roman" w:hAnsi="Times New Roman" w:cs="Times New Roman"/>
          <w:color w:val="0000CC"/>
          <w:sz w:val="24"/>
          <w:szCs w:val="24"/>
        </w:rPr>
        <w:t>о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бъём</w:t>
      </w:r>
      <w:r w:rsidR="0094056E" w:rsidRPr="002A3F2F">
        <w:rPr>
          <w:rFonts w:ascii="Times New Roman" w:hAnsi="Times New Roman" w:cs="Times New Roman"/>
          <w:color w:val="0000CC"/>
          <w:sz w:val="24"/>
          <w:szCs w:val="24"/>
        </w:rPr>
        <w:t>у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ввода жилья в эксплуатацию, кв. метров общей площади жилья; </w:t>
      </w:r>
      <w:r w:rsidR="0094056E" w:rsidRPr="002A3F2F">
        <w:rPr>
          <w:rFonts w:ascii="Times New Roman" w:hAnsi="Times New Roman" w:cs="Times New Roman"/>
          <w:color w:val="0000CC"/>
          <w:sz w:val="24"/>
          <w:szCs w:val="24"/>
        </w:rPr>
        <w:t>о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бъем</w:t>
      </w:r>
      <w:r w:rsidR="0094056E" w:rsidRPr="002A3F2F">
        <w:rPr>
          <w:rFonts w:ascii="Times New Roman" w:hAnsi="Times New Roman" w:cs="Times New Roman"/>
          <w:color w:val="0000CC"/>
          <w:sz w:val="24"/>
          <w:szCs w:val="24"/>
        </w:rPr>
        <w:t>у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не завершенного в установленные сроки строительства, осуществляемого за счет средств бюджета муниципального района</w:t>
      </w:r>
      <w:r w:rsidR="0094056E" w:rsidRPr="002A3F2F">
        <w:rPr>
          <w:rFonts w:ascii="Times New Roman" w:hAnsi="Times New Roman" w:cs="Times New Roman"/>
          <w:color w:val="0000CC"/>
          <w:sz w:val="24"/>
          <w:szCs w:val="24"/>
        </w:rPr>
        <w:t>)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;</w:t>
      </w:r>
    </w:p>
    <w:p w:rsidR="00AB501B" w:rsidRPr="002A3F2F" w:rsidRDefault="00AB501B" w:rsidP="00832F5C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A3F2F">
        <w:rPr>
          <w:rFonts w:ascii="Times New Roman" w:hAnsi="Times New Roman" w:cs="Times New Roman"/>
          <w:color w:val="0000CC"/>
          <w:sz w:val="24"/>
          <w:szCs w:val="24"/>
        </w:rPr>
        <w:tab/>
        <w:t>7.2 «Содержание  и развитие жилищного хозяйства</w:t>
      </w:r>
      <w:r w:rsidR="00194443" w:rsidRPr="002A3F2F">
        <w:rPr>
          <w:rFonts w:ascii="Times New Roman" w:hAnsi="Times New Roman" w:cs="Times New Roman"/>
          <w:color w:val="0000CC"/>
          <w:sz w:val="24"/>
          <w:szCs w:val="24"/>
        </w:rPr>
        <w:t>»</w:t>
      </w:r>
      <w:r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(80% - 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домами;</w:t>
      </w:r>
      <w:r w:rsidR="004F066F" w:rsidRPr="002A3F2F">
        <w:rPr>
          <w:color w:val="0000CC"/>
        </w:rPr>
        <w:t xml:space="preserve"> 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Доля многоквартирных домов, в которых установлены коллективные (</w:t>
      </w:r>
      <w:proofErr w:type="spellStart"/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общедомовые</w:t>
      </w:r>
      <w:proofErr w:type="spellEnd"/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) приборы учета (ОПУ) потребления электроэнергии, в общем количестве многоквартирных домов расположенных на территории Кезского района, которые должны быть оборудованными ОПУ приборы учета;</w:t>
      </w:r>
      <w:r w:rsidR="004F066F" w:rsidRPr="002A3F2F">
        <w:rPr>
          <w:color w:val="0000CC"/>
        </w:rPr>
        <w:t xml:space="preserve"> 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Доля многоквартирных домов, в которых установлены коллективные (</w:t>
      </w:r>
      <w:proofErr w:type="spellStart"/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общедомовые</w:t>
      </w:r>
      <w:proofErr w:type="spellEnd"/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) приборы учета  (ОПУ)  потребления    холодной воды, в общем количестве многоквартирных домов, расположенных на территории Кезского района, которые должны быть оборудованы ОПУ приборы учета; </w:t>
      </w:r>
      <w:proofErr w:type="gramStart"/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Доля многоквартирных домов, в которых установлены коллективные (</w:t>
      </w:r>
      <w:proofErr w:type="spellStart"/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общедомовые</w:t>
      </w:r>
      <w:proofErr w:type="spellEnd"/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) приборы учета (ОПУ)  потребления   горячей воды, в общем количестве многоквартирных домов, расположенных на территории Кезского района, которые должны быть оборудованы ОПУ).</w:t>
      </w:r>
      <w:proofErr w:type="gramEnd"/>
    </w:p>
    <w:p w:rsidR="00AB501B" w:rsidRPr="002A3F2F" w:rsidRDefault="00AB501B" w:rsidP="00832F5C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A3F2F">
        <w:rPr>
          <w:rFonts w:ascii="Times New Roman" w:hAnsi="Times New Roman" w:cs="Times New Roman"/>
          <w:color w:val="0000CC"/>
          <w:sz w:val="24"/>
          <w:szCs w:val="24"/>
        </w:rPr>
        <w:tab/>
        <w:t>7.4 «</w:t>
      </w:r>
      <w:r w:rsidR="00ED7583" w:rsidRPr="002A3F2F">
        <w:rPr>
          <w:rFonts w:ascii="Times New Roman" w:hAnsi="Times New Roman" w:cs="Times New Roman"/>
          <w:color w:val="0000CC"/>
          <w:sz w:val="24"/>
          <w:szCs w:val="24"/>
        </w:rPr>
        <w:t>Благоустройство и охрана окружающей среды</w:t>
      </w:r>
      <w:r w:rsidR="00194443" w:rsidRPr="002A3F2F">
        <w:rPr>
          <w:rFonts w:ascii="Times New Roman" w:hAnsi="Times New Roman" w:cs="Times New Roman"/>
          <w:color w:val="0000CC"/>
          <w:sz w:val="24"/>
          <w:szCs w:val="24"/>
        </w:rPr>
        <w:t>»</w:t>
      </w:r>
      <w:r w:rsidR="00ED7583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(77% - </w:t>
      </w:r>
      <w:r w:rsidR="002A3F2F">
        <w:rPr>
          <w:rFonts w:ascii="Times New Roman" w:hAnsi="Times New Roman" w:cs="Times New Roman"/>
          <w:color w:val="0000CC"/>
          <w:sz w:val="24"/>
          <w:szCs w:val="24"/>
        </w:rPr>
        <w:t>ввиду снижения д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ол</w:t>
      </w:r>
      <w:r w:rsidR="002A3F2F">
        <w:rPr>
          <w:rFonts w:ascii="Times New Roman" w:hAnsi="Times New Roman" w:cs="Times New Roman"/>
          <w:color w:val="0000CC"/>
          <w:sz w:val="24"/>
          <w:szCs w:val="24"/>
        </w:rPr>
        <w:t>и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 протяженности сетей уличного освещения в общей протяженности  улично-дорожной сети;</w:t>
      </w:r>
      <w:r w:rsidR="004F066F" w:rsidRPr="002A3F2F">
        <w:rPr>
          <w:color w:val="0000CC"/>
        </w:rPr>
        <w:t xml:space="preserve"> </w:t>
      </w:r>
      <w:r w:rsidR="002A3F2F">
        <w:rPr>
          <w:rFonts w:ascii="Times New Roman" w:hAnsi="Times New Roman" w:cs="Times New Roman"/>
          <w:color w:val="0000CC"/>
          <w:sz w:val="24"/>
          <w:szCs w:val="24"/>
        </w:rPr>
        <w:t>отсутствием п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>лощад</w:t>
      </w:r>
      <w:r w:rsidR="002A3F2F">
        <w:rPr>
          <w:rFonts w:ascii="Times New Roman" w:hAnsi="Times New Roman" w:cs="Times New Roman"/>
          <w:color w:val="0000CC"/>
          <w:sz w:val="24"/>
          <w:szCs w:val="24"/>
        </w:rPr>
        <w:t>ей</w:t>
      </w:r>
      <w:r w:rsidR="004F066F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земельных участков, очищенных  от борщевика Сосновского).</w:t>
      </w:r>
    </w:p>
    <w:p w:rsidR="00E21EA7" w:rsidRPr="00305237" w:rsidRDefault="00144C3D" w:rsidP="00E21EA7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05237">
        <w:rPr>
          <w:rFonts w:ascii="Times New Roman" w:hAnsi="Times New Roman" w:cs="Times New Roman"/>
          <w:color w:val="0000CC"/>
          <w:sz w:val="24"/>
          <w:szCs w:val="24"/>
        </w:rPr>
        <w:tab/>
      </w:r>
      <w:r w:rsidR="00E21EA7" w:rsidRPr="00305237">
        <w:rPr>
          <w:rFonts w:ascii="Times New Roman" w:hAnsi="Times New Roman" w:cs="Times New Roman"/>
          <w:b/>
          <w:color w:val="0000CC"/>
          <w:sz w:val="24"/>
          <w:szCs w:val="24"/>
        </w:rPr>
        <w:t>Неудовлетворительную степень</w:t>
      </w:r>
      <w:r w:rsidR="00E21EA7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 достижения целевых   показателей имеют  </w:t>
      </w:r>
      <w:r w:rsidR="00947848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3 </w:t>
      </w:r>
      <w:r w:rsidR="00E21EA7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подпрограммы: </w:t>
      </w:r>
      <w:r w:rsidR="00832F5C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</w:p>
    <w:p w:rsidR="00506494" w:rsidRDefault="00832F5C" w:rsidP="00737E59">
      <w:pPr>
        <w:spacing w:line="240" w:lineRule="auto"/>
        <w:ind w:firstLine="540"/>
        <w:jc w:val="both"/>
        <w:rPr>
          <w:rFonts w:ascii="Times New Roman" w:hAnsi="Times New Roman"/>
          <w:color w:val="0000CC"/>
          <w:sz w:val="24"/>
          <w:szCs w:val="24"/>
        </w:rPr>
      </w:pPr>
      <w:r w:rsidRPr="00305237">
        <w:rPr>
          <w:rFonts w:ascii="Times New Roman" w:hAnsi="Times New Roman" w:cs="Times New Roman"/>
          <w:color w:val="0000CC"/>
          <w:sz w:val="24"/>
          <w:szCs w:val="24"/>
        </w:rPr>
        <w:tab/>
      </w:r>
      <w:proofErr w:type="gramStart"/>
      <w:r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1.5 «Организация отдыха, оздоровления и занятости детей, подростков и молодежи в МО «Кезский район» </w:t>
      </w:r>
      <w:r w:rsidR="00737E59" w:rsidRPr="00305237">
        <w:rPr>
          <w:rFonts w:ascii="Times New Roman" w:hAnsi="Times New Roman" w:cs="Times New Roman"/>
          <w:color w:val="0000CC"/>
          <w:sz w:val="24"/>
          <w:szCs w:val="24"/>
        </w:rPr>
        <w:t>(</w:t>
      </w:r>
      <w:r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51% </w:t>
      </w:r>
      <w:r w:rsidR="00737E59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 - </w:t>
      </w:r>
      <w:r w:rsidR="00737E59" w:rsidRPr="00305237">
        <w:rPr>
          <w:rFonts w:ascii="Times New Roman" w:hAnsi="Times New Roman"/>
          <w:color w:val="0000CC"/>
          <w:sz w:val="24"/>
          <w:szCs w:val="24"/>
        </w:rPr>
        <w:t>Согласно пункту 4 Распоряжения Главы Удмуртской Республики «О внесении изменений в распоряжение Главы Удмуртской Республики от 18 марта 2020 года №42-РГ «О введении режима повышенной готовности и об отдельных мерах по снижению риска распространения новой корон</w:t>
      </w:r>
      <w:r w:rsidR="00035D5D" w:rsidRPr="00305237">
        <w:rPr>
          <w:rFonts w:ascii="Times New Roman" w:hAnsi="Times New Roman"/>
          <w:color w:val="0000CC"/>
          <w:sz w:val="24"/>
          <w:szCs w:val="24"/>
        </w:rPr>
        <w:t>а</w:t>
      </w:r>
      <w:r w:rsidR="00737E59" w:rsidRPr="00305237">
        <w:rPr>
          <w:rFonts w:ascii="Times New Roman" w:hAnsi="Times New Roman"/>
          <w:color w:val="0000CC"/>
          <w:sz w:val="24"/>
          <w:szCs w:val="24"/>
        </w:rPr>
        <w:t xml:space="preserve">вирусной инфекции (2019- </w:t>
      </w:r>
      <w:proofErr w:type="spellStart"/>
      <w:r w:rsidR="00737E59" w:rsidRPr="00305237">
        <w:rPr>
          <w:rFonts w:ascii="Times New Roman" w:hAnsi="Times New Roman"/>
          <w:color w:val="0000CC"/>
          <w:sz w:val="24"/>
          <w:szCs w:val="24"/>
          <w:lang w:val="en-US"/>
        </w:rPr>
        <w:t>nCoV</w:t>
      </w:r>
      <w:proofErr w:type="spellEnd"/>
      <w:r w:rsidR="00737E59" w:rsidRPr="00305237">
        <w:rPr>
          <w:rFonts w:ascii="Times New Roman" w:hAnsi="Times New Roman"/>
          <w:color w:val="0000CC"/>
          <w:sz w:val="24"/>
          <w:szCs w:val="24"/>
        </w:rPr>
        <w:t>) на территории Удмуртской Республики» от 30</w:t>
      </w:r>
      <w:proofErr w:type="gramEnd"/>
      <w:r w:rsidR="00737E59" w:rsidRPr="00305237">
        <w:rPr>
          <w:rFonts w:ascii="Times New Roman" w:hAnsi="Times New Roman"/>
          <w:color w:val="0000CC"/>
          <w:sz w:val="24"/>
          <w:szCs w:val="24"/>
        </w:rPr>
        <w:t xml:space="preserve"> июня 2020 года №139-РГ деятельность </w:t>
      </w:r>
      <w:r w:rsidR="00737E59" w:rsidRPr="00305237">
        <w:rPr>
          <w:rFonts w:ascii="Times New Roman" w:eastAsia="Times New Roman" w:hAnsi="Times New Roman"/>
          <w:color w:val="0000CC"/>
          <w:sz w:val="24"/>
          <w:szCs w:val="24"/>
        </w:rPr>
        <w:t>учреждений по организации отдыха и оздоровления детей</w:t>
      </w:r>
      <w:r w:rsidR="00737E59" w:rsidRPr="00305237">
        <w:rPr>
          <w:rFonts w:ascii="Times New Roman" w:hAnsi="Times New Roman"/>
          <w:color w:val="0000CC"/>
          <w:sz w:val="24"/>
          <w:szCs w:val="24"/>
        </w:rPr>
        <w:t xml:space="preserve"> была организована в осенний период на базе МБОУ «</w:t>
      </w:r>
      <w:proofErr w:type="spellStart"/>
      <w:r w:rsidR="00737E59" w:rsidRPr="00305237">
        <w:rPr>
          <w:rFonts w:ascii="Times New Roman" w:hAnsi="Times New Roman"/>
          <w:color w:val="0000CC"/>
          <w:sz w:val="24"/>
          <w:szCs w:val="24"/>
        </w:rPr>
        <w:t>Кезская</w:t>
      </w:r>
      <w:proofErr w:type="spellEnd"/>
      <w:r w:rsidR="00737E59" w:rsidRPr="00305237">
        <w:rPr>
          <w:rFonts w:ascii="Times New Roman" w:hAnsi="Times New Roman"/>
          <w:color w:val="0000CC"/>
          <w:sz w:val="24"/>
          <w:szCs w:val="24"/>
        </w:rPr>
        <w:t xml:space="preserve"> СОШ №1». </w:t>
      </w:r>
      <w:proofErr w:type="gramStart"/>
      <w:r w:rsidR="00737E59" w:rsidRPr="00305237">
        <w:rPr>
          <w:rFonts w:ascii="Times New Roman" w:hAnsi="Times New Roman"/>
          <w:color w:val="0000CC"/>
          <w:sz w:val="24"/>
          <w:szCs w:val="24"/>
        </w:rPr>
        <w:t>Общий охват детей составил 54 человек).</w:t>
      </w:r>
      <w:r w:rsidR="00506494">
        <w:rPr>
          <w:rFonts w:ascii="Times New Roman" w:hAnsi="Times New Roman"/>
          <w:color w:val="0000CC"/>
          <w:sz w:val="24"/>
          <w:szCs w:val="24"/>
        </w:rPr>
        <w:t xml:space="preserve"> </w:t>
      </w:r>
      <w:proofErr w:type="gramEnd"/>
    </w:p>
    <w:p w:rsidR="00506494" w:rsidRPr="002A3F2F" w:rsidRDefault="00506494" w:rsidP="00506494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A3F2F">
        <w:rPr>
          <w:rFonts w:ascii="Times New Roman" w:hAnsi="Times New Roman" w:cs="Times New Roman"/>
          <w:color w:val="0000CC"/>
          <w:sz w:val="24"/>
          <w:szCs w:val="24"/>
        </w:rPr>
        <w:t>4.1 «Социальная поддержка семьи и детей в муниципальном образовании «Кезский район</w:t>
      </w:r>
      <w:r w:rsidRPr="00B33DC6">
        <w:rPr>
          <w:rFonts w:ascii="Times New Roman" w:hAnsi="Times New Roman" w:cs="Times New Roman"/>
          <w:color w:val="0000CC"/>
          <w:sz w:val="24"/>
          <w:szCs w:val="24"/>
        </w:rPr>
        <w:t>» (64% -</w:t>
      </w:r>
      <w:r w:rsidRPr="00B33DC6">
        <w:rPr>
          <w:rFonts w:ascii="Times New Roman" w:hAnsi="Times New Roman" w:cs="Times New Roman"/>
          <w:color w:val="0000CC"/>
        </w:rPr>
        <w:t xml:space="preserve"> </w:t>
      </w:r>
      <w:r w:rsidR="002A3F2F" w:rsidRPr="00B33DC6">
        <w:rPr>
          <w:rFonts w:ascii="Times New Roman" w:hAnsi="Times New Roman" w:cs="Times New Roman"/>
          <w:color w:val="0000CC"/>
        </w:rPr>
        <w:t>ввиду снижения к</w:t>
      </w:r>
      <w:r w:rsidR="00590F56" w:rsidRPr="00B33DC6">
        <w:rPr>
          <w:rFonts w:ascii="Times New Roman" w:hAnsi="Times New Roman" w:cs="Times New Roman"/>
          <w:color w:val="0000CC"/>
        </w:rPr>
        <w:t>оличеств</w:t>
      </w:r>
      <w:r w:rsidR="002A3F2F" w:rsidRPr="00B33DC6">
        <w:rPr>
          <w:rFonts w:ascii="Times New Roman" w:hAnsi="Times New Roman" w:cs="Times New Roman"/>
          <w:color w:val="0000CC"/>
        </w:rPr>
        <w:t>а</w:t>
      </w:r>
      <w:r w:rsidR="00590F56" w:rsidRPr="00B33DC6">
        <w:rPr>
          <w:rFonts w:ascii="Times New Roman" w:hAnsi="Times New Roman" w:cs="Times New Roman"/>
          <w:color w:val="0000CC"/>
        </w:rPr>
        <w:t xml:space="preserve"> усыновленных (удочеренных)</w:t>
      </w:r>
      <w:r w:rsidR="00B33DC6">
        <w:rPr>
          <w:rFonts w:ascii="Times New Roman" w:hAnsi="Times New Roman" w:cs="Times New Roman"/>
          <w:color w:val="0000CC"/>
        </w:rPr>
        <w:t xml:space="preserve"> </w:t>
      </w:r>
      <w:r w:rsidR="00590F56" w:rsidRPr="00B33DC6">
        <w:rPr>
          <w:rFonts w:ascii="Times New Roman" w:hAnsi="Times New Roman" w:cs="Times New Roman"/>
          <w:color w:val="0000CC"/>
        </w:rPr>
        <w:t xml:space="preserve">детей-сирот и детей, оставшихся без попечения родителей, взятых из </w:t>
      </w:r>
      <w:proofErr w:type="spellStart"/>
      <w:r w:rsidR="00590F56" w:rsidRPr="00B33DC6">
        <w:rPr>
          <w:rFonts w:ascii="Times New Roman" w:hAnsi="Times New Roman" w:cs="Times New Roman"/>
          <w:color w:val="0000CC"/>
        </w:rPr>
        <w:t>госучереждений</w:t>
      </w:r>
      <w:proofErr w:type="spellEnd"/>
      <w:r w:rsidR="00590F56" w:rsidRPr="00B33DC6">
        <w:rPr>
          <w:rFonts w:ascii="Times New Roman" w:hAnsi="Times New Roman" w:cs="Times New Roman"/>
          <w:color w:val="0000CC"/>
        </w:rPr>
        <w:t xml:space="preserve"> всех типов;</w:t>
      </w:r>
      <w:r w:rsidR="002A3F2F" w:rsidRPr="00B33DC6">
        <w:rPr>
          <w:rFonts w:ascii="Times New Roman" w:hAnsi="Times New Roman" w:cs="Times New Roman"/>
          <w:color w:val="0000CC"/>
        </w:rPr>
        <w:t xml:space="preserve">  показатель по  </w:t>
      </w:r>
      <w:r w:rsidRPr="00B33DC6">
        <w:rPr>
          <w:rFonts w:ascii="Times New Roman" w:hAnsi="Times New Roman" w:cs="Times New Roman"/>
          <w:color w:val="0000CC"/>
          <w:sz w:val="24"/>
          <w:szCs w:val="24"/>
        </w:rPr>
        <w:t>количеств</w:t>
      </w:r>
      <w:r w:rsidR="002A3F2F" w:rsidRPr="00B33DC6">
        <w:rPr>
          <w:rFonts w:ascii="Times New Roman" w:hAnsi="Times New Roman" w:cs="Times New Roman"/>
          <w:color w:val="0000CC"/>
          <w:sz w:val="24"/>
          <w:szCs w:val="24"/>
        </w:rPr>
        <w:t>у</w:t>
      </w:r>
      <w:r w:rsidRPr="00B33DC6">
        <w:rPr>
          <w:rFonts w:ascii="Times New Roman" w:hAnsi="Times New Roman" w:cs="Times New Roman"/>
          <w:color w:val="0000CC"/>
          <w:sz w:val="24"/>
          <w:szCs w:val="24"/>
        </w:rPr>
        <w:t xml:space="preserve"> детей-сирот и </w:t>
      </w:r>
      <w:proofErr w:type="gramStart"/>
      <w:r w:rsidRPr="00B33DC6">
        <w:rPr>
          <w:rFonts w:ascii="Times New Roman" w:hAnsi="Times New Roman" w:cs="Times New Roman"/>
          <w:color w:val="0000CC"/>
          <w:sz w:val="24"/>
          <w:szCs w:val="24"/>
        </w:rPr>
        <w:t>детей</w:t>
      </w:r>
      <w:proofErr w:type="gramEnd"/>
      <w:r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оставшихся без попечения родителей, переданных в отчетный период на воспитание в семьи</w:t>
      </w:r>
      <w:r w:rsidR="002A3F2F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не выполнен </w:t>
      </w:r>
      <w:r w:rsidR="002A3F2F" w:rsidRPr="002A3F2F">
        <w:rPr>
          <w:color w:val="0000CC"/>
        </w:rPr>
        <w:t xml:space="preserve"> </w:t>
      </w:r>
      <w:r w:rsidR="002A3F2F" w:rsidRPr="002A3F2F">
        <w:rPr>
          <w:rFonts w:ascii="Times New Roman" w:hAnsi="Times New Roman" w:cs="Times New Roman"/>
          <w:color w:val="0000CC"/>
        </w:rPr>
        <w:t>в связи с отсутствием  родителей восстановленных в родительских правах</w:t>
      </w:r>
      <w:r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; </w:t>
      </w:r>
      <w:r w:rsidR="002A3F2F"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отрицательный </w:t>
      </w:r>
      <w:r w:rsidRPr="002A3F2F">
        <w:rPr>
          <w:rFonts w:ascii="Times New Roman" w:hAnsi="Times New Roman" w:cs="Times New Roman"/>
          <w:color w:val="0000CC"/>
          <w:sz w:val="24"/>
          <w:szCs w:val="24"/>
        </w:rPr>
        <w:t>естественный прирост населения на 1000 чел. населения).</w:t>
      </w:r>
    </w:p>
    <w:p w:rsidR="00506494" w:rsidRPr="002A3F2F" w:rsidRDefault="00506494" w:rsidP="00506494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91B2E">
        <w:rPr>
          <w:rFonts w:ascii="Times New Roman" w:hAnsi="Times New Roman" w:cs="Times New Roman"/>
          <w:sz w:val="24"/>
          <w:szCs w:val="24"/>
        </w:rPr>
        <w:tab/>
      </w:r>
      <w:r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4.2  «Социальная  поддержка старшего поколения» (73% в виду снижения количества граждан, охваченных </w:t>
      </w:r>
      <w:proofErr w:type="gramStart"/>
      <w:r w:rsidRPr="002A3F2F">
        <w:rPr>
          <w:rFonts w:ascii="Times New Roman" w:hAnsi="Times New Roman" w:cs="Times New Roman"/>
          <w:color w:val="0000CC"/>
          <w:sz w:val="24"/>
          <w:szCs w:val="24"/>
        </w:rPr>
        <w:t>социальными</w:t>
      </w:r>
      <w:proofErr w:type="gramEnd"/>
      <w:r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, оздоровительными, культурно – </w:t>
      </w:r>
      <w:proofErr w:type="spellStart"/>
      <w:r w:rsidRPr="002A3F2F">
        <w:rPr>
          <w:rFonts w:ascii="Times New Roman" w:hAnsi="Times New Roman" w:cs="Times New Roman"/>
          <w:color w:val="0000CC"/>
          <w:sz w:val="24"/>
          <w:szCs w:val="24"/>
        </w:rPr>
        <w:t>досуговыми</w:t>
      </w:r>
      <w:proofErr w:type="spellEnd"/>
      <w:r w:rsidRPr="002A3F2F">
        <w:rPr>
          <w:rFonts w:ascii="Times New Roman" w:hAnsi="Times New Roman" w:cs="Times New Roman"/>
          <w:color w:val="0000CC"/>
          <w:sz w:val="24"/>
          <w:szCs w:val="24"/>
        </w:rPr>
        <w:t xml:space="preserve"> мероприятиям, количества граждан, получивших меры социальной поддержки за счет средств бюджета района, количества граждан замещавших муниципальные должности, получающие  ежемесячную доплату к пенсии</w:t>
      </w:r>
      <w:r w:rsidR="002A3F2F">
        <w:rPr>
          <w:rFonts w:ascii="Times New Roman" w:hAnsi="Times New Roman" w:cs="Times New Roman"/>
          <w:color w:val="0000CC"/>
          <w:sz w:val="24"/>
          <w:szCs w:val="24"/>
        </w:rPr>
        <w:t>).</w:t>
      </w:r>
    </w:p>
    <w:p w:rsidR="00832F5C" w:rsidRPr="00305237" w:rsidRDefault="00737E59" w:rsidP="002A3F2F">
      <w:pPr>
        <w:spacing w:line="240" w:lineRule="auto"/>
        <w:ind w:firstLine="54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05237">
        <w:rPr>
          <w:rFonts w:ascii="Times New Roman" w:hAnsi="Times New Roman"/>
          <w:color w:val="0000CC"/>
          <w:sz w:val="24"/>
          <w:szCs w:val="24"/>
        </w:rPr>
        <w:t xml:space="preserve"> </w:t>
      </w:r>
      <w:r w:rsidR="00E21EA7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E21EA7" w:rsidRPr="00305237">
        <w:rPr>
          <w:rFonts w:ascii="Times New Roman" w:hAnsi="Times New Roman" w:cs="Times New Roman"/>
          <w:color w:val="0000CC"/>
          <w:sz w:val="24"/>
          <w:szCs w:val="24"/>
        </w:rPr>
        <w:tab/>
      </w:r>
      <w:r w:rsidR="00832F5C" w:rsidRPr="00305237">
        <w:rPr>
          <w:rFonts w:ascii="Times New Roman" w:hAnsi="Times New Roman" w:cs="Times New Roman"/>
          <w:color w:val="0000CC"/>
          <w:sz w:val="24"/>
          <w:szCs w:val="24"/>
        </w:rPr>
        <w:t>6.1 «Предупреждение и ликвидация</w:t>
      </w:r>
      <w:r w:rsidR="00947848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 последствий чрезвычайных ситуаций, реализация мер пожарной безопасности  (48% </w:t>
      </w:r>
      <w:r w:rsidR="00AB501B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- </w:t>
      </w:r>
      <w:r w:rsidR="004F066F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в связи с нарушением правил пожарной безопасности и возникновением ЧС </w:t>
      </w:r>
      <w:r w:rsidR="00A34ECB" w:rsidRPr="00305237">
        <w:rPr>
          <w:rFonts w:ascii="Times New Roman" w:hAnsi="Times New Roman" w:cs="Times New Roman"/>
          <w:color w:val="0000CC"/>
          <w:sz w:val="24"/>
          <w:szCs w:val="24"/>
        </w:rPr>
        <w:t>плановы</w:t>
      </w:r>
      <w:r w:rsidR="004F066F" w:rsidRPr="00305237">
        <w:rPr>
          <w:rFonts w:ascii="Times New Roman" w:hAnsi="Times New Roman" w:cs="Times New Roman"/>
          <w:color w:val="0000CC"/>
          <w:sz w:val="24"/>
          <w:szCs w:val="24"/>
        </w:rPr>
        <w:t>е</w:t>
      </w:r>
      <w:r w:rsidR="00A34ECB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 показател</w:t>
      </w:r>
      <w:r w:rsidR="004F066F" w:rsidRPr="00305237">
        <w:rPr>
          <w:rFonts w:ascii="Times New Roman" w:hAnsi="Times New Roman" w:cs="Times New Roman"/>
          <w:color w:val="0000CC"/>
          <w:sz w:val="24"/>
          <w:szCs w:val="24"/>
        </w:rPr>
        <w:t>и</w:t>
      </w:r>
      <w:r w:rsidR="00A34ECB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 недостигнут</w:t>
      </w:r>
      <w:r w:rsidR="004F066F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ы: </w:t>
      </w:r>
      <w:r w:rsidR="00A34ECB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4F066F" w:rsidRPr="00305237">
        <w:rPr>
          <w:rFonts w:ascii="Times New Roman" w:hAnsi="Times New Roman" w:cs="Times New Roman"/>
          <w:color w:val="0000CC"/>
          <w:sz w:val="24"/>
          <w:szCs w:val="24"/>
        </w:rPr>
        <w:t>с</w:t>
      </w:r>
      <w:r w:rsidR="00A34ECB" w:rsidRPr="00305237">
        <w:rPr>
          <w:rFonts w:ascii="Times New Roman" w:hAnsi="Times New Roman" w:cs="Times New Roman"/>
          <w:color w:val="0000CC"/>
          <w:sz w:val="24"/>
          <w:szCs w:val="24"/>
        </w:rPr>
        <w:t>нижение количества погибших людей при пожарах</w:t>
      </w:r>
      <w:r w:rsidR="004F066F" w:rsidRPr="00305237">
        <w:rPr>
          <w:rFonts w:ascii="Times New Roman" w:hAnsi="Times New Roman" w:cs="Times New Roman"/>
          <w:color w:val="0000CC"/>
          <w:sz w:val="24"/>
          <w:szCs w:val="24"/>
        </w:rPr>
        <w:t>; сокращение числа получивших травмы в результате пожаров;</w:t>
      </w:r>
      <w:r w:rsidR="004F066F" w:rsidRPr="00305237">
        <w:rPr>
          <w:color w:val="0000CC"/>
        </w:rPr>
        <w:t xml:space="preserve"> </w:t>
      </w:r>
      <w:r w:rsidR="004F066F" w:rsidRPr="00305237">
        <w:rPr>
          <w:rFonts w:ascii="Times New Roman" w:hAnsi="Times New Roman" w:cs="Times New Roman"/>
          <w:color w:val="0000CC"/>
          <w:sz w:val="24"/>
          <w:szCs w:val="24"/>
        </w:rPr>
        <w:t xml:space="preserve">сокращение количества зарегистрированных чрезвычайных ситуаций).  </w:t>
      </w:r>
    </w:p>
    <w:p w:rsidR="00E21EA7" w:rsidRPr="00305237" w:rsidRDefault="00E21EA7" w:rsidP="005D5862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05237">
        <w:rPr>
          <w:rFonts w:ascii="Times New Roman" w:hAnsi="Times New Roman" w:cs="Times New Roman"/>
          <w:color w:val="0000CC"/>
          <w:sz w:val="24"/>
          <w:szCs w:val="24"/>
        </w:rPr>
        <w:tab/>
      </w:r>
    </w:p>
    <w:p w:rsidR="00585443" w:rsidRPr="00291B2E" w:rsidRDefault="000E76F1" w:rsidP="005854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91B2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86425" cy="3400425"/>
            <wp:effectExtent l="19050" t="0" r="0" b="0"/>
            <wp:docPr id="7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60544" w:rsidRPr="00313C4B" w:rsidRDefault="00626368" w:rsidP="00560544">
      <w:pPr>
        <w:spacing w:line="240" w:lineRule="auto"/>
        <w:ind w:firstLine="709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313C4B">
        <w:rPr>
          <w:rFonts w:ascii="Times New Roman" w:hAnsi="Times New Roman" w:cs="Times New Roman"/>
          <w:color w:val="0000CC"/>
          <w:sz w:val="24"/>
          <w:szCs w:val="24"/>
        </w:rPr>
        <w:t>В</w:t>
      </w:r>
      <w:r w:rsidR="00331A8D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зависимости  </w:t>
      </w:r>
      <w:r w:rsidR="00331A8D" w:rsidRPr="00313C4B">
        <w:rPr>
          <w:rFonts w:ascii="Times New Roman" w:hAnsi="Times New Roman" w:cs="Times New Roman"/>
          <w:b/>
          <w:color w:val="0000CC"/>
          <w:sz w:val="24"/>
          <w:szCs w:val="24"/>
        </w:rPr>
        <w:t>от степени реализации мероприятий</w:t>
      </w:r>
      <w:r w:rsidR="00331A8D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A92EC0" w:rsidRPr="00313C4B">
        <w:rPr>
          <w:rFonts w:ascii="Times New Roman" w:hAnsi="Times New Roman" w:cs="Times New Roman"/>
          <w:color w:val="0000CC"/>
          <w:sz w:val="24"/>
          <w:szCs w:val="24"/>
        </w:rPr>
        <w:t>10</w:t>
      </w:r>
      <w:r w:rsidR="00331A8D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программ имеют высокий коэффициент эффективности (от </w:t>
      </w:r>
      <w:r w:rsidR="002A3F2F">
        <w:rPr>
          <w:rFonts w:ascii="Times New Roman" w:hAnsi="Times New Roman" w:cs="Times New Roman"/>
          <w:color w:val="0000CC"/>
          <w:sz w:val="24"/>
          <w:szCs w:val="24"/>
        </w:rPr>
        <w:t>90%</w:t>
      </w:r>
      <w:r w:rsidR="00331A8D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2A3F2F">
        <w:rPr>
          <w:rFonts w:ascii="Times New Roman" w:hAnsi="Times New Roman" w:cs="Times New Roman"/>
          <w:color w:val="0000CC"/>
          <w:sz w:val="24"/>
          <w:szCs w:val="24"/>
        </w:rPr>
        <w:t>и более</w:t>
      </w:r>
      <w:r w:rsidR="00331A8D" w:rsidRPr="00313C4B">
        <w:rPr>
          <w:rFonts w:ascii="Times New Roman" w:hAnsi="Times New Roman" w:cs="Times New Roman"/>
          <w:color w:val="0000CC"/>
          <w:sz w:val="24"/>
          <w:szCs w:val="24"/>
        </w:rPr>
        <w:t>)</w:t>
      </w:r>
      <w:r w:rsidR="009A7B11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. </w:t>
      </w:r>
      <w:proofErr w:type="gramStart"/>
      <w:r w:rsidR="009A7B11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Из </w:t>
      </w:r>
      <w:r w:rsidR="00A92EC0" w:rsidRPr="00313C4B">
        <w:rPr>
          <w:rFonts w:ascii="Times New Roman" w:hAnsi="Times New Roman" w:cs="Times New Roman"/>
          <w:color w:val="0000CC"/>
          <w:sz w:val="24"/>
          <w:szCs w:val="24"/>
        </w:rPr>
        <w:t>37</w:t>
      </w:r>
      <w:r w:rsidR="00D41E0E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подпрограмм </w:t>
      </w:r>
      <w:r w:rsidR="009A7B11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по степени реализации мероприятий высокий уровень реализации</w:t>
      </w:r>
      <w:r w:rsidR="002353CB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имеют </w:t>
      </w:r>
      <w:r w:rsidR="00A92EC0" w:rsidRPr="00313C4B">
        <w:rPr>
          <w:rFonts w:ascii="Times New Roman" w:hAnsi="Times New Roman" w:cs="Times New Roman"/>
          <w:color w:val="0000CC"/>
          <w:sz w:val="24"/>
          <w:szCs w:val="24"/>
        </w:rPr>
        <w:t>34</w:t>
      </w:r>
      <w:r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подпрограмм</w:t>
      </w:r>
      <w:r w:rsidR="00313C4B">
        <w:rPr>
          <w:rFonts w:ascii="Times New Roman" w:hAnsi="Times New Roman" w:cs="Times New Roman"/>
          <w:color w:val="0000CC"/>
          <w:sz w:val="24"/>
          <w:szCs w:val="24"/>
        </w:rPr>
        <w:t>ы</w:t>
      </w:r>
      <w:r w:rsidR="00AC15A2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. </w:t>
      </w:r>
      <w:r w:rsidR="00560544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9A7B11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A92EC0" w:rsidRPr="00313C4B">
        <w:rPr>
          <w:rFonts w:ascii="Times New Roman" w:hAnsi="Times New Roman" w:cs="Times New Roman"/>
          <w:color w:val="0000CC"/>
          <w:sz w:val="24"/>
          <w:szCs w:val="24"/>
        </w:rPr>
        <w:t>3</w:t>
      </w:r>
      <w:r w:rsidR="009A7B11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подпрограмм</w:t>
      </w:r>
      <w:r w:rsidR="00A92EC0" w:rsidRPr="00313C4B">
        <w:rPr>
          <w:rFonts w:ascii="Times New Roman" w:hAnsi="Times New Roman" w:cs="Times New Roman"/>
          <w:color w:val="0000CC"/>
          <w:sz w:val="24"/>
          <w:szCs w:val="24"/>
        </w:rPr>
        <w:t>ы</w:t>
      </w:r>
      <w:r w:rsidR="009A7B11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удовлетворительный  «</w:t>
      </w:r>
      <w:r w:rsidR="00947848" w:rsidRPr="00313C4B">
        <w:rPr>
          <w:rFonts w:ascii="Times New Roman" w:hAnsi="Times New Roman" w:cs="Times New Roman"/>
          <w:color w:val="0000CC"/>
          <w:sz w:val="24"/>
          <w:szCs w:val="24"/>
        </w:rPr>
        <w:t>Реализация молодежной политики</w:t>
      </w:r>
      <w:r w:rsidR="00223763" w:rsidRPr="00313C4B">
        <w:rPr>
          <w:rFonts w:ascii="Times New Roman" w:hAnsi="Times New Roman" w:cs="Times New Roman"/>
          <w:color w:val="0000CC"/>
          <w:sz w:val="24"/>
          <w:szCs w:val="24"/>
        </w:rPr>
        <w:t>»</w:t>
      </w:r>
      <w:r w:rsidR="00A92EC0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(б</w:t>
      </w:r>
      <w:r w:rsidR="00A92EC0" w:rsidRPr="00313C4B">
        <w:rPr>
          <w:rFonts w:ascii="Times New Roman" w:hAnsi="Times New Roman"/>
          <w:color w:val="0000CC"/>
          <w:sz w:val="24"/>
          <w:szCs w:val="24"/>
        </w:rPr>
        <w:t xml:space="preserve">ольшую корректировку в реализации подпрограммы </w:t>
      </w:r>
      <w:r w:rsidR="00A92EC0" w:rsidRPr="00844916">
        <w:rPr>
          <w:rFonts w:ascii="Times New Roman" w:hAnsi="Times New Roman"/>
          <w:color w:val="0000CC"/>
          <w:sz w:val="24"/>
          <w:szCs w:val="24"/>
        </w:rPr>
        <w:t xml:space="preserve">внесла </w:t>
      </w:r>
      <w:r w:rsidR="00184478" w:rsidRPr="00844916">
        <w:rPr>
          <w:rFonts w:ascii="Times New Roman" w:hAnsi="Times New Roman"/>
          <w:color w:val="0000CC"/>
          <w:sz w:val="24"/>
          <w:szCs w:val="24"/>
        </w:rPr>
        <w:t>пандемия</w:t>
      </w:r>
      <w:r w:rsidR="00844916">
        <w:rPr>
          <w:rFonts w:ascii="Times New Roman" w:hAnsi="Times New Roman"/>
          <w:color w:val="0000CC"/>
          <w:sz w:val="24"/>
          <w:szCs w:val="24"/>
        </w:rPr>
        <w:t>,</w:t>
      </w:r>
      <w:r w:rsidR="00184478" w:rsidRPr="00844916">
        <w:rPr>
          <w:rFonts w:ascii="Times New Roman" w:hAnsi="Times New Roman"/>
          <w:color w:val="0000CC"/>
          <w:sz w:val="24"/>
          <w:szCs w:val="24"/>
        </w:rPr>
        <w:t xml:space="preserve"> </w:t>
      </w:r>
      <w:r w:rsidR="00844916" w:rsidRPr="00844916">
        <w:rPr>
          <w:rFonts w:ascii="Times New Roman" w:hAnsi="Times New Roman"/>
          <w:color w:val="0000CC"/>
          <w:sz w:val="24"/>
          <w:szCs w:val="24"/>
        </w:rPr>
        <w:t>связанная с новой</w:t>
      </w:r>
      <w:r w:rsidR="00A92EC0" w:rsidRPr="00844916">
        <w:rPr>
          <w:rFonts w:ascii="Times New Roman" w:hAnsi="Times New Roman"/>
          <w:color w:val="0000CC"/>
          <w:sz w:val="24"/>
          <w:szCs w:val="24"/>
        </w:rPr>
        <w:t xml:space="preserve"> коронавирусн</w:t>
      </w:r>
      <w:r w:rsidR="00844916" w:rsidRPr="00844916">
        <w:rPr>
          <w:rFonts w:ascii="Times New Roman" w:hAnsi="Times New Roman"/>
          <w:color w:val="0000CC"/>
          <w:sz w:val="24"/>
          <w:szCs w:val="24"/>
        </w:rPr>
        <w:t>ой</w:t>
      </w:r>
      <w:r w:rsidR="00A92EC0" w:rsidRPr="00844916">
        <w:rPr>
          <w:rFonts w:ascii="Times New Roman" w:hAnsi="Times New Roman"/>
          <w:color w:val="0000CC"/>
          <w:sz w:val="24"/>
          <w:szCs w:val="24"/>
        </w:rPr>
        <w:t xml:space="preserve"> инфекци</w:t>
      </w:r>
      <w:r w:rsidR="00844916" w:rsidRPr="00844916">
        <w:rPr>
          <w:rFonts w:ascii="Times New Roman" w:hAnsi="Times New Roman"/>
          <w:color w:val="0000CC"/>
          <w:sz w:val="24"/>
          <w:szCs w:val="24"/>
        </w:rPr>
        <w:t>ей</w:t>
      </w:r>
      <w:r w:rsidR="00A92EC0" w:rsidRPr="00844916">
        <w:rPr>
          <w:rFonts w:ascii="Times New Roman" w:hAnsi="Times New Roman"/>
          <w:color w:val="0000CC"/>
          <w:sz w:val="24"/>
          <w:szCs w:val="24"/>
        </w:rPr>
        <w:t>.</w:t>
      </w:r>
      <w:proofErr w:type="gramEnd"/>
      <w:r w:rsidR="00A92EC0" w:rsidRPr="00844916">
        <w:rPr>
          <w:rFonts w:ascii="Times New Roman" w:hAnsi="Times New Roman"/>
          <w:color w:val="0000CC"/>
          <w:sz w:val="24"/>
          <w:szCs w:val="24"/>
        </w:rPr>
        <w:t xml:space="preserve"> В связи с этим занятость подростков в летний период началась в середине лета. </w:t>
      </w:r>
      <w:r w:rsidR="00A92EC0" w:rsidRPr="00844916">
        <w:rPr>
          <w:rFonts w:ascii="Times New Roman" w:eastAsia="Times New Roman" w:hAnsi="Times New Roman"/>
          <w:color w:val="0000CC"/>
          <w:sz w:val="24"/>
          <w:szCs w:val="24"/>
        </w:rPr>
        <w:t>Многие</w:t>
      </w:r>
      <w:r w:rsidR="00A92EC0" w:rsidRPr="00313C4B">
        <w:rPr>
          <w:rFonts w:ascii="Times New Roman" w:eastAsia="Times New Roman" w:hAnsi="Times New Roman"/>
          <w:color w:val="0000CC"/>
          <w:sz w:val="24"/>
          <w:szCs w:val="24"/>
        </w:rPr>
        <w:t xml:space="preserve"> мероприятия для молодежи были проведены в </w:t>
      </w:r>
      <w:proofErr w:type="spellStart"/>
      <w:r w:rsidR="00A92EC0" w:rsidRPr="00313C4B">
        <w:rPr>
          <w:rFonts w:ascii="Times New Roman" w:eastAsia="Times New Roman" w:hAnsi="Times New Roman"/>
          <w:color w:val="0000CC"/>
          <w:sz w:val="24"/>
          <w:szCs w:val="24"/>
        </w:rPr>
        <w:t>онлайн-режиме</w:t>
      </w:r>
      <w:proofErr w:type="spellEnd"/>
      <w:r w:rsidR="00844916">
        <w:rPr>
          <w:rFonts w:ascii="Times New Roman" w:hAnsi="Times New Roman" w:cs="Times New Roman"/>
          <w:color w:val="0000CC"/>
          <w:sz w:val="24"/>
          <w:szCs w:val="24"/>
        </w:rPr>
        <w:t>.</w:t>
      </w:r>
      <w:r w:rsidR="00A92EC0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«Содержание и развитие жилищного хозяйства», «Благоустройство и охрана окружающей среды» (Организация мероприятий по борьбе с борщевиком Сосновского)</w:t>
      </w:r>
      <w:r w:rsidR="00560544" w:rsidRPr="00313C4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</w:p>
    <w:p w:rsidR="009A7B11" w:rsidRPr="00A513BE" w:rsidRDefault="00626368" w:rsidP="00560544">
      <w:pPr>
        <w:spacing w:line="240" w:lineRule="auto"/>
        <w:ind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A513BE">
        <w:rPr>
          <w:rFonts w:ascii="Times New Roman" w:hAnsi="Times New Roman" w:cs="Times New Roman"/>
          <w:color w:val="0000FF"/>
          <w:sz w:val="24"/>
          <w:szCs w:val="24"/>
        </w:rPr>
        <w:lastRenderedPageBreak/>
        <w:t xml:space="preserve"> </w:t>
      </w:r>
      <w:r w:rsidR="00C222B4" w:rsidRPr="00A513BE">
        <w:rPr>
          <w:rFonts w:ascii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6029325" cy="3152775"/>
            <wp:effectExtent l="0" t="0" r="0" b="0"/>
            <wp:docPr id="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C15A2" w:rsidRPr="0097751B" w:rsidRDefault="006C486E" w:rsidP="006C486E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A513BE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6406C5" w:rsidRPr="006406C5">
        <w:rPr>
          <w:rFonts w:ascii="Times New Roman" w:hAnsi="Times New Roman" w:cs="Times New Roman"/>
          <w:color w:val="0000CC"/>
          <w:sz w:val="24"/>
          <w:szCs w:val="24"/>
        </w:rPr>
        <w:t>Анализ  оценки эффективности  муниципальных программ (подпрограмм) показал недостаточно  ответственный подход  ответственных исполнителей и кураторов муниципальных программ  к реализации  муниципальных программ, к их мониторингу и корректировке.</w:t>
      </w:r>
      <w:r w:rsidR="006406C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gramStart"/>
      <w:r w:rsidR="00AC15A2" w:rsidRPr="006406C5">
        <w:rPr>
          <w:rFonts w:ascii="Times New Roman" w:hAnsi="Times New Roman" w:cs="Times New Roman"/>
          <w:color w:val="0000CC"/>
          <w:sz w:val="24"/>
          <w:szCs w:val="24"/>
        </w:rPr>
        <w:t>По итогам оценки</w:t>
      </w:r>
      <w:r w:rsidR="00AC15A2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эффективности за 20</w:t>
      </w:r>
      <w:r w:rsidR="003D64A1" w:rsidRPr="0097751B">
        <w:rPr>
          <w:rFonts w:ascii="Times New Roman" w:hAnsi="Times New Roman" w:cs="Times New Roman"/>
          <w:color w:val="0000CC"/>
          <w:sz w:val="24"/>
          <w:szCs w:val="24"/>
        </w:rPr>
        <w:t>20</w:t>
      </w:r>
      <w:r w:rsidR="00AC15A2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год</w:t>
      </w:r>
      <w:r w:rsidR="00517D52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3D64A1" w:rsidRPr="0097751B">
        <w:rPr>
          <w:rFonts w:ascii="Times New Roman" w:hAnsi="Times New Roman" w:cs="Times New Roman"/>
          <w:color w:val="0000CC"/>
          <w:sz w:val="24"/>
          <w:szCs w:val="24"/>
        </w:rPr>
        <w:t>5</w:t>
      </w:r>
      <w:r w:rsidR="00185C80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из </w:t>
      </w:r>
      <w:r w:rsidR="00E0787D">
        <w:rPr>
          <w:rFonts w:ascii="Times New Roman" w:hAnsi="Times New Roman" w:cs="Times New Roman"/>
          <w:color w:val="0000CC"/>
          <w:sz w:val="24"/>
          <w:szCs w:val="24"/>
        </w:rPr>
        <w:t>12</w:t>
      </w:r>
      <w:r w:rsidR="00185C80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программ</w:t>
      </w:r>
      <w:r w:rsidR="006406C5">
        <w:rPr>
          <w:rFonts w:ascii="Times New Roman" w:hAnsi="Times New Roman" w:cs="Times New Roman"/>
          <w:color w:val="0000CC"/>
          <w:sz w:val="24"/>
          <w:szCs w:val="24"/>
        </w:rPr>
        <w:t xml:space="preserve"> (или 42%) </w:t>
      </w:r>
      <w:r w:rsidR="00185C80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и </w:t>
      </w:r>
      <w:r w:rsidR="0006290A">
        <w:rPr>
          <w:rFonts w:ascii="Times New Roman" w:hAnsi="Times New Roman" w:cs="Times New Roman"/>
          <w:color w:val="0000CC"/>
          <w:sz w:val="24"/>
          <w:szCs w:val="24"/>
        </w:rPr>
        <w:t>20</w:t>
      </w:r>
      <w:r w:rsidR="00185C80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подпрограмм  из </w:t>
      </w:r>
      <w:r w:rsidR="00E0787D">
        <w:rPr>
          <w:rFonts w:ascii="Times New Roman" w:hAnsi="Times New Roman" w:cs="Times New Roman"/>
          <w:color w:val="0000CC"/>
          <w:sz w:val="24"/>
          <w:szCs w:val="24"/>
        </w:rPr>
        <w:t>37</w:t>
      </w:r>
      <w:r w:rsidR="00185C80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подпрограмм </w:t>
      </w:r>
      <w:r w:rsidR="006406C5">
        <w:rPr>
          <w:rFonts w:ascii="Times New Roman" w:hAnsi="Times New Roman" w:cs="Times New Roman"/>
          <w:color w:val="0000CC"/>
          <w:sz w:val="24"/>
          <w:szCs w:val="24"/>
        </w:rPr>
        <w:t xml:space="preserve">(или 54%) </w:t>
      </w:r>
      <w:r w:rsidR="00185C80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являются эффективными (уровень эффективности более 90%). </w:t>
      </w:r>
      <w:r w:rsidR="006252D2">
        <w:rPr>
          <w:rFonts w:ascii="Times New Roman" w:hAnsi="Times New Roman" w:cs="Times New Roman"/>
          <w:color w:val="0000CC"/>
          <w:sz w:val="24"/>
          <w:szCs w:val="24"/>
        </w:rPr>
        <w:t>12</w:t>
      </w:r>
      <w:r w:rsidR="00097B0A">
        <w:rPr>
          <w:rFonts w:ascii="Times New Roman" w:hAnsi="Times New Roman" w:cs="Times New Roman"/>
          <w:color w:val="0000CC"/>
          <w:sz w:val="24"/>
          <w:szCs w:val="24"/>
        </w:rPr>
        <w:t xml:space="preserve"> подп</w:t>
      </w:r>
      <w:r w:rsidR="00185C80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рограмм </w:t>
      </w:r>
      <w:r w:rsidR="00CA5B37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имеют </w:t>
      </w:r>
      <w:r w:rsidR="00185C80" w:rsidRPr="0097751B">
        <w:rPr>
          <w:rFonts w:ascii="Times New Roman" w:hAnsi="Times New Roman" w:cs="Times New Roman"/>
          <w:color w:val="0000CC"/>
          <w:sz w:val="24"/>
          <w:szCs w:val="24"/>
        </w:rPr>
        <w:t>удовлетворительную эффективность</w:t>
      </w:r>
      <w:r w:rsidR="003D64A1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, </w:t>
      </w:r>
      <w:r w:rsidR="006252D2">
        <w:rPr>
          <w:rFonts w:ascii="Times New Roman" w:hAnsi="Times New Roman" w:cs="Times New Roman"/>
          <w:color w:val="0000CC"/>
          <w:sz w:val="24"/>
          <w:szCs w:val="24"/>
        </w:rPr>
        <w:t>4</w:t>
      </w:r>
      <w:r w:rsidR="003D64A1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подпрограммы неудовлетворительную («Организация отдыха, оздоровления и занятости детей и подростков и молодежи в МО «Кезский район» - </w:t>
      </w:r>
      <w:r w:rsidR="00097B0A">
        <w:rPr>
          <w:rFonts w:ascii="Times New Roman" w:hAnsi="Times New Roman" w:cs="Times New Roman"/>
          <w:color w:val="0000CC"/>
          <w:sz w:val="24"/>
          <w:szCs w:val="24"/>
        </w:rPr>
        <w:t>5</w:t>
      </w:r>
      <w:r w:rsidR="006252D2">
        <w:rPr>
          <w:rFonts w:ascii="Times New Roman" w:hAnsi="Times New Roman" w:cs="Times New Roman"/>
          <w:color w:val="0000CC"/>
          <w:sz w:val="24"/>
          <w:szCs w:val="24"/>
        </w:rPr>
        <w:t>4</w:t>
      </w:r>
      <w:r w:rsidR="003D64A1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%, </w:t>
      </w:r>
      <w:r w:rsidR="006252D2">
        <w:rPr>
          <w:rFonts w:ascii="Times New Roman" w:hAnsi="Times New Roman" w:cs="Times New Roman"/>
          <w:color w:val="0000CC"/>
          <w:sz w:val="24"/>
          <w:szCs w:val="24"/>
        </w:rPr>
        <w:t>«Социальная поддержка семьи и детей» - 64%, «Социальная поддержка старшего поколения</w:t>
      </w:r>
      <w:proofErr w:type="gramEnd"/>
      <w:r w:rsidR="006252D2">
        <w:rPr>
          <w:rFonts w:ascii="Times New Roman" w:hAnsi="Times New Roman" w:cs="Times New Roman"/>
          <w:color w:val="0000CC"/>
          <w:sz w:val="24"/>
          <w:szCs w:val="24"/>
        </w:rPr>
        <w:t xml:space="preserve">» - </w:t>
      </w:r>
      <w:proofErr w:type="gramStart"/>
      <w:r w:rsidR="006252D2">
        <w:rPr>
          <w:rFonts w:ascii="Times New Roman" w:hAnsi="Times New Roman" w:cs="Times New Roman"/>
          <w:color w:val="0000CC"/>
          <w:sz w:val="24"/>
          <w:szCs w:val="24"/>
        </w:rPr>
        <w:t xml:space="preserve">73%, </w:t>
      </w:r>
      <w:r w:rsidR="0097751B" w:rsidRPr="0097751B">
        <w:rPr>
          <w:rFonts w:ascii="Times New Roman" w:hAnsi="Times New Roman" w:cs="Times New Roman"/>
          <w:color w:val="0000CC"/>
          <w:sz w:val="24"/>
          <w:szCs w:val="24"/>
        </w:rPr>
        <w:t>«Предупреждение и ликвидация последствий чрезвычайных ситуаций, реализация мер пожарной безопасности» - 48%</w:t>
      </w:r>
      <w:r w:rsidR="00097B0A">
        <w:rPr>
          <w:rFonts w:ascii="Times New Roman" w:hAnsi="Times New Roman" w:cs="Times New Roman"/>
          <w:color w:val="0000CC"/>
          <w:sz w:val="24"/>
          <w:szCs w:val="24"/>
        </w:rPr>
        <w:t>, «Благоустройство и охрана окружающей среды» - 71%</w:t>
      </w:r>
      <w:r w:rsidR="0097751B" w:rsidRPr="0097751B">
        <w:rPr>
          <w:rFonts w:ascii="Times New Roman" w:hAnsi="Times New Roman" w:cs="Times New Roman"/>
          <w:color w:val="0000CC"/>
          <w:sz w:val="24"/>
          <w:szCs w:val="24"/>
        </w:rPr>
        <w:t>)</w:t>
      </w:r>
      <w:r w:rsidR="00E55115" w:rsidRPr="0097751B">
        <w:rPr>
          <w:rFonts w:ascii="Times New Roman" w:hAnsi="Times New Roman" w:cs="Times New Roman"/>
          <w:color w:val="0000CC"/>
          <w:sz w:val="24"/>
          <w:szCs w:val="24"/>
        </w:rPr>
        <w:t>.</w:t>
      </w:r>
      <w:proofErr w:type="gramEnd"/>
    </w:p>
    <w:p w:rsidR="00F845BC" w:rsidRPr="0097751B" w:rsidRDefault="00E55115" w:rsidP="002C3275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9F08D1">
        <w:rPr>
          <w:rFonts w:ascii="Times New Roman" w:hAnsi="Times New Roman" w:cs="Times New Roman"/>
          <w:sz w:val="24"/>
          <w:szCs w:val="24"/>
        </w:rPr>
        <w:tab/>
      </w:r>
      <w:r w:rsidR="000067E2" w:rsidRPr="0097751B">
        <w:rPr>
          <w:rFonts w:ascii="Times New Roman" w:hAnsi="Times New Roman" w:cs="Times New Roman"/>
          <w:color w:val="0000CC"/>
          <w:sz w:val="24"/>
          <w:szCs w:val="24"/>
        </w:rPr>
        <w:t>Результаты  оценки эффективности  реализации муниципальных программ сформированы в ранжированный перечень</w:t>
      </w:r>
      <w:r w:rsidR="00844916">
        <w:rPr>
          <w:rFonts w:ascii="Times New Roman" w:hAnsi="Times New Roman" w:cs="Times New Roman"/>
          <w:color w:val="0000CC"/>
          <w:sz w:val="24"/>
          <w:szCs w:val="24"/>
        </w:rPr>
        <w:t xml:space="preserve">, </w:t>
      </w:r>
      <w:r w:rsidR="00184478">
        <w:rPr>
          <w:rFonts w:ascii="Times New Roman" w:hAnsi="Times New Roman" w:cs="Times New Roman"/>
          <w:color w:val="0000CC"/>
          <w:sz w:val="24"/>
          <w:szCs w:val="24"/>
        </w:rPr>
        <w:t xml:space="preserve"> приведенный в таблице  №2.</w:t>
      </w:r>
    </w:p>
    <w:p w:rsidR="003661E4" w:rsidRPr="0085013F" w:rsidRDefault="00A61E06" w:rsidP="0085013F">
      <w:pPr>
        <w:pStyle w:val="a7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  <w:r w:rsidRPr="0097751B">
        <w:rPr>
          <w:rFonts w:ascii="Times New Roman" w:hAnsi="Times New Roman" w:cs="Times New Roman"/>
          <w:color w:val="0000CC"/>
          <w:sz w:val="24"/>
          <w:szCs w:val="24"/>
        </w:rPr>
        <w:t>В целях повышения эффективности реализации муниципальных программ (подпрограмм)</w:t>
      </w:r>
      <w:r w:rsidR="00E55115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, принимая во внимание </w:t>
      </w:r>
      <w:proofErr w:type="spellStart"/>
      <w:r w:rsidR="00E55115" w:rsidRPr="0097751B">
        <w:rPr>
          <w:rFonts w:ascii="Times New Roman" w:hAnsi="Times New Roman" w:cs="Times New Roman"/>
          <w:color w:val="0000CC"/>
          <w:sz w:val="24"/>
          <w:szCs w:val="24"/>
        </w:rPr>
        <w:t>недостижение</w:t>
      </w:r>
      <w:proofErr w:type="spellEnd"/>
      <w:r w:rsidR="00E55115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 значений отдельных  целевых показателей </w:t>
      </w:r>
      <w:r w:rsidRPr="0097751B">
        <w:rPr>
          <w:rFonts w:ascii="Times New Roman" w:hAnsi="Times New Roman" w:cs="Times New Roman"/>
          <w:color w:val="0000CC"/>
          <w:sz w:val="24"/>
          <w:szCs w:val="24"/>
        </w:rPr>
        <w:t>за 20</w:t>
      </w:r>
      <w:r w:rsidR="0097751B" w:rsidRPr="0097751B">
        <w:rPr>
          <w:rFonts w:ascii="Times New Roman" w:hAnsi="Times New Roman" w:cs="Times New Roman"/>
          <w:color w:val="0000CC"/>
          <w:sz w:val="24"/>
          <w:szCs w:val="24"/>
        </w:rPr>
        <w:t>20</w:t>
      </w:r>
      <w:r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год с </w:t>
      </w:r>
      <w:proofErr w:type="gramStart"/>
      <w:r w:rsidRPr="0097751B">
        <w:rPr>
          <w:rFonts w:ascii="Times New Roman" w:hAnsi="Times New Roman" w:cs="Times New Roman"/>
          <w:color w:val="0000CC"/>
          <w:sz w:val="24"/>
          <w:szCs w:val="24"/>
        </w:rPr>
        <w:t>плановыми</w:t>
      </w:r>
      <w:proofErr w:type="gramEnd"/>
      <w:r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, которые напрямую влияют  на оценку эффективности </w:t>
      </w:r>
      <w:r w:rsidRPr="0085013F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деятельности органов местного самоуправления Кезского района, координаторам и </w:t>
      </w:r>
      <w:r w:rsidR="003661E4" w:rsidRPr="0085013F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 </w:t>
      </w:r>
      <w:r w:rsidR="002A1EE8" w:rsidRPr="0085013F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ответственным исполнителям </w:t>
      </w:r>
      <w:r w:rsidRPr="0085013F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 в 202</w:t>
      </w:r>
      <w:r w:rsidR="0097751B" w:rsidRPr="0085013F">
        <w:rPr>
          <w:rFonts w:ascii="Times New Roman" w:eastAsia="Times New Roman" w:hAnsi="Times New Roman" w:cs="Times New Roman"/>
          <w:color w:val="0000CC"/>
          <w:sz w:val="24"/>
          <w:szCs w:val="24"/>
        </w:rPr>
        <w:t>1</w:t>
      </w:r>
      <w:r w:rsidRPr="0085013F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 году необходимо</w:t>
      </w:r>
      <w:r w:rsidR="003661E4" w:rsidRPr="0085013F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: </w:t>
      </w:r>
      <w:r w:rsidR="005409D3" w:rsidRPr="0085013F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 </w:t>
      </w:r>
    </w:p>
    <w:p w:rsidR="005409D3" w:rsidRPr="0085013F" w:rsidRDefault="005409D3" w:rsidP="0085013F">
      <w:pPr>
        <w:pStyle w:val="a7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  <w:r w:rsidRPr="0085013F">
        <w:rPr>
          <w:rFonts w:ascii="Times New Roman" w:eastAsia="Times New Roman" w:hAnsi="Times New Roman" w:cs="Times New Roman"/>
          <w:color w:val="0000CC"/>
          <w:sz w:val="24"/>
          <w:szCs w:val="24"/>
        </w:rPr>
        <w:t>1. Продолжить работу по приведению муниципальных программ в соответствие с требованиями законодательства Российской Федерации, Удмуртской Республики и нормативно – правовых актов муниципального образования «Кезский район».</w:t>
      </w:r>
    </w:p>
    <w:p w:rsidR="000A4C6E" w:rsidRPr="0097751B" w:rsidRDefault="0085013F" w:rsidP="00934F2D">
      <w:pPr>
        <w:pStyle w:val="a7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CC"/>
          <w:sz w:val="24"/>
          <w:szCs w:val="24"/>
        </w:rPr>
        <w:t>2</w:t>
      </w:r>
      <w:r w:rsidR="006250A4" w:rsidRPr="0097751B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. </w:t>
      </w:r>
      <w:r w:rsidR="000A4C6E" w:rsidRPr="0097751B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Своевременно принимать меры по устранению допущенного отставания в реализации программы, в случае необходимости оперативно проводить корректировку </w:t>
      </w:r>
      <w:r w:rsidR="00844916" w:rsidRPr="0097751B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показателей эффективности и </w:t>
      </w:r>
      <w:r w:rsidR="000A4C6E" w:rsidRPr="0097751B">
        <w:rPr>
          <w:rFonts w:ascii="Times New Roman" w:eastAsia="Times New Roman" w:hAnsi="Times New Roman" w:cs="Times New Roman"/>
          <w:color w:val="0000CC"/>
          <w:sz w:val="24"/>
          <w:szCs w:val="24"/>
        </w:rPr>
        <w:t>программных мероприятий в соответствии с утвержденными объемами бюджетных ассигнований.</w:t>
      </w:r>
    </w:p>
    <w:p w:rsidR="003661E4" w:rsidRPr="0097751B" w:rsidRDefault="002C3275" w:rsidP="000A4C6E">
      <w:pPr>
        <w:pStyle w:val="a3"/>
        <w:ind w:firstLine="705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97751B">
        <w:rPr>
          <w:rFonts w:ascii="Times New Roman" w:hAnsi="Times New Roman" w:cs="Times New Roman"/>
          <w:color w:val="0000CC"/>
          <w:sz w:val="24"/>
          <w:szCs w:val="24"/>
        </w:rPr>
        <w:tab/>
      </w:r>
      <w:r w:rsidR="0085013F">
        <w:rPr>
          <w:rFonts w:ascii="Times New Roman" w:hAnsi="Times New Roman" w:cs="Times New Roman"/>
          <w:color w:val="0000CC"/>
          <w:sz w:val="24"/>
          <w:szCs w:val="24"/>
        </w:rPr>
        <w:t>3</w:t>
      </w:r>
      <w:r w:rsidR="00A61E06" w:rsidRPr="0097751B">
        <w:rPr>
          <w:rFonts w:ascii="Times New Roman" w:hAnsi="Times New Roman" w:cs="Times New Roman"/>
          <w:color w:val="0000CC"/>
          <w:sz w:val="24"/>
          <w:szCs w:val="24"/>
        </w:rPr>
        <w:t>. П</w:t>
      </w:r>
      <w:r w:rsidR="003661E4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роанализировать причины </w:t>
      </w:r>
      <w:r w:rsidR="00C07A33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3661E4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удовлетворительной и неудовлетворительной реализации </w:t>
      </w:r>
      <w:r w:rsidR="00844916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муниципальных </w:t>
      </w:r>
      <w:r w:rsidR="005C06B8" w:rsidRPr="0097751B">
        <w:rPr>
          <w:rFonts w:ascii="Times New Roman" w:hAnsi="Times New Roman" w:cs="Times New Roman"/>
          <w:color w:val="0000CC"/>
          <w:sz w:val="24"/>
          <w:szCs w:val="24"/>
        </w:rPr>
        <w:t>программ</w:t>
      </w:r>
      <w:r w:rsidR="00934F2D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5C06B8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и </w:t>
      </w:r>
      <w:r w:rsidR="003661E4" w:rsidRPr="0097751B">
        <w:rPr>
          <w:rFonts w:ascii="Times New Roman" w:hAnsi="Times New Roman" w:cs="Times New Roman"/>
          <w:color w:val="0000CC"/>
          <w:sz w:val="24"/>
          <w:szCs w:val="24"/>
        </w:rPr>
        <w:t>отдельных подпрограмм за 20</w:t>
      </w:r>
      <w:r w:rsidR="0097751B" w:rsidRPr="0097751B">
        <w:rPr>
          <w:rFonts w:ascii="Times New Roman" w:hAnsi="Times New Roman" w:cs="Times New Roman"/>
          <w:color w:val="0000CC"/>
          <w:sz w:val="24"/>
          <w:szCs w:val="24"/>
        </w:rPr>
        <w:t>20</w:t>
      </w:r>
      <w:r w:rsidR="003661E4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 год и принять меры для повышения уровня их эффективности</w:t>
      </w:r>
      <w:r w:rsidR="00844916">
        <w:rPr>
          <w:rFonts w:ascii="Times New Roman" w:hAnsi="Times New Roman" w:cs="Times New Roman"/>
          <w:color w:val="0000CC"/>
          <w:sz w:val="24"/>
          <w:szCs w:val="24"/>
        </w:rPr>
        <w:t xml:space="preserve"> на 2021 год.</w:t>
      </w:r>
    </w:p>
    <w:p w:rsidR="00A61E06" w:rsidRPr="0097751B" w:rsidRDefault="0085013F" w:rsidP="00A61E06">
      <w:pPr>
        <w:pStyle w:val="a3"/>
        <w:ind w:firstLine="705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color w:val="0000CC"/>
          <w:sz w:val="24"/>
          <w:szCs w:val="24"/>
        </w:rPr>
        <w:t>4</w:t>
      </w:r>
      <w:r w:rsidR="00A61E06" w:rsidRPr="0097751B">
        <w:rPr>
          <w:rFonts w:ascii="Times New Roman" w:hAnsi="Times New Roman" w:cs="Times New Roman"/>
          <w:color w:val="0000CC"/>
          <w:sz w:val="24"/>
          <w:szCs w:val="24"/>
        </w:rPr>
        <w:t xml:space="preserve">.  Своевременно проводить  анализ муниципальных программ и предоставлять  в отдел экономики, анализа, прогноза и инвестиций в сроки,    определенные  в </w:t>
      </w:r>
      <w:r w:rsidR="00A61E06" w:rsidRPr="0097751B">
        <w:rPr>
          <w:rFonts w:ascii="Times New Roman" w:hAnsi="Times New Roman" w:cs="Times New Roman"/>
          <w:color w:val="0000CC"/>
          <w:sz w:val="24"/>
          <w:szCs w:val="24"/>
        </w:rPr>
        <w:lastRenderedPageBreak/>
        <w:t xml:space="preserve">постановлении  Администрации муниципального образования «Кезский район»  от 10.08.2017 года   № 1030. </w:t>
      </w:r>
    </w:p>
    <w:tbl>
      <w:tblPr>
        <w:tblW w:w="10632" w:type="dxa"/>
        <w:tblInd w:w="-743" w:type="dxa"/>
        <w:tblLayout w:type="fixed"/>
        <w:tblLook w:val="04A0"/>
      </w:tblPr>
      <w:tblGrid>
        <w:gridCol w:w="628"/>
        <w:gridCol w:w="649"/>
        <w:gridCol w:w="2957"/>
        <w:gridCol w:w="1579"/>
        <w:gridCol w:w="1842"/>
        <w:gridCol w:w="1418"/>
        <w:gridCol w:w="1559"/>
      </w:tblGrid>
      <w:tr w:rsidR="002E314A" w:rsidRPr="00665DC1" w:rsidTr="00584208">
        <w:trPr>
          <w:trHeight w:val="31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4A" w:rsidRPr="00665DC1" w:rsidRDefault="002E314A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14A" w:rsidRPr="00B33DC6" w:rsidRDefault="00184478" w:rsidP="00584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CC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CC"/>
                <w:sz w:val="24"/>
                <w:szCs w:val="24"/>
              </w:rPr>
              <w:t>Таблица №2</w:t>
            </w:r>
            <w:r w:rsidR="00584208" w:rsidRPr="00B33DC6">
              <w:rPr>
                <w:rFonts w:ascii="Times New Roman" w:eastAsia="Times New Roman" w:hAnsi="Times New Roman" w:cs="Times New Roman"/>
                <w:bCs/>
                <w:color w:val="0000CC"/>
                <w:sz w:val="24"/>
                <w:szCs w:val="24"/>
              </w:rPr>
              <w:t xml:space="preserve">  </w:t>
            </w:r>
          </w:p>
          <w:p w:rsidR="00107CD7" w:rsidRPr="00B33DC6" w:rsidRDefault="00107CD7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</w:p>
          <w:p w:rsidR="002E314A" w:rsidRPr="00B33DC6" w:rsidRDefault="002E314A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</w:rPr>
              <w:t xml:space="preserve">Рейтинг эффективности реализации муниципальных программ </w:t>
            </w:r>
          </w:p>
          <w:p w:rsidR="002E314A" w:rsidRPr="00B33DC6" w:rsidRDefault="002E314A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</w:rPr>
              <w:t>муниципального образования «Кезский  район»  за 20</w:t>
            </w:r>
            <w:r w:rsidR="0097751B"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</w:rPr>
              <w:t>20</w:t>
            </w: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</w:rPr>
              <w:t xml:space="preserve"> год </w:t>
            </w:r>
          </w:p>
          <w:p w:rsidR="002E314A" w:rsidRPr="00B33DC6" w:rsidRDefault="002E314A" w:rsidP="000D7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CC"/>
                <w:sz w:val="24"/>
                <w:szCs w:val="24"/>
              </w:rPr>
            </w:pPr>
          </w:p>
        </w:tc>
      </w:tr>
      <w:tr w:rsidR="002E314A" w:rsidRPr="00665DC1" w:rsidTr="00A513BE">
        <w:trPr>
          <w:trHeight w:val="157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4A" w:rsidRPr="00B33DC6" w:rsidRDefault="002E314A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МП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4A" w:rsidRPr="00B33DC6" w:rsidRDefault="002E314A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ПП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14A" w:rsidRPr="00B33DC6" w:rsidRDefault="002E314A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Наименование муниципальной программы (подпрограммы)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4A" w:rsidRPr="00B33DC6" w:rsidRDefault="002E314A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 xml:space="preserve">Численное значение рейтинга эффективности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4A" w:rsidRPr="00B33DC6" w:rsidRDefault="002E314A" w:rsidP="0004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Уровень эффективности (&gt;либо=0,9 -высокий; от 0,7</w:t>
            </w:r>
            <w:r w:rsidR="000424E8"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5</w:t>
            </w: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 xml:space="preserve"> до 0,9 - </w:t>
            </w:r>
            <w:proofErr w:type="spellStart"/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удовл</w:t>
            </w:r>
            <w:proofErr w:type="spellEnd"/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.; ниже 0,7</w:t>
            </w:r>
            <w:r w:rsidR="000424E8"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5</w:t>
            </w: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 xml:space="preserve"> </w:t>
            </w:r>
            <w:proofErr w:type="spellStart"/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неудовл</w:t>
            </w:r>
            <w:proofErr w:type="spellEnd"/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 xml:space="preserve">.)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4A" w:rsidRPr="00B33DC6" w:rsidRDefault="002E314A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Направленность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4A" w:rsidRPr="00B33DC6" w:rsidRDefault="002E314A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Место в рейтинге среди муниципальных программ и подпрограмм</w:t>
            </w:r>
          </w:p>
        </w:tc>
      </w:tr>
      <w:tr w:rsidR="00070024" w:rsidRPr="00665DC1" w:rsidTr="00A513BE">
        <w:trPr>
          <w:trHeight w:val="630"/>
        </w:trPr>
        <w:tc>
          <w:tcPr>
            <w:tcW w:w="6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</w:t>
            </w:r>
          </w:p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Развитие образования и воспитание</w:t>
            </w:r>
          </w:p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F15436" w:rsidP="004A5135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0,86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F15436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070024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665DC1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5</w:t>
            </w:r>
          </w:p>
        </w:tc>
      </w:tr>
      <w:tr w:rsidR="00070024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1.1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Развитие дошкольного образования: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9B5F66" w:rsidP="004A5135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9B5F66" w:rsidP="00552F69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hAnsi="Times New Roman" w:cs="Times New Roman"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070024" w:rsidP="00584208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9</w:t>
            </w:r>
          </w:p>
        </w:tc>
      </w:tr>
      <w:tr w:rsidR="00070024" w:rsidRPr="00665DC1" w:rsidTr="00A513BE">
        <w:trPr>
          <w:trHeight w:val="541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1.2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Развитие общего образования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3934B1" w:rsidP="0027354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0,9</w:t>
            </w:r>
            <w:r w:rsidR="0027354C" w:rsidRPr="00B33DC6">
              <w:rPr>
                <w:rFonts w:ascii="Times New Roman" w:hAnsi="Times New Roman" w:cs="Times New Roman"/>
                <w:bCs/>
                <w:color w:val="0000CC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4A5135" w:rsidP="00552F69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070024" w:rsidP="00584208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6</w:t>
            </w:r>
          </w:p>
        </w:tc>
      </w:tr>
      <w:tr w:rsidR="00070024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1.3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Дополнительное образование и  воспитание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3934B1" w:rsidP="0027354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0,9</w:t>
            </w:r>
            <w:r w:rsidR="0027354C" w:rsidRPr="00B33DC6">
              <w:rPr>
                <w:rFonts w:ascii="Times New Roman" w:hAnsi="Times New Roman" w:cs="Times New Roman"/>
                <w:bCs/>
                <w:color w:val="0000CC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3934B1" w:rsidP="00552F69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070024" w:rsidP="00584208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3</w:t>
            </w:r>
          </w:p>
        </w:tc>
      </w:tr>
      <w:tr w:rsidR="00070024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1.4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Реализация молодежной политики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3934B1" w:rsidP="0027354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</w:t>
            </w:r>
            <w:r w:rsidR="0027354C" w:rsidRPr="00B33DC6">
              <w:rPr>
                <w:rFonts w:ascii="Times New Roman" w:hAnsi="Times New Roman" w:cs="Times New Roman"/>
                <w:bCs/>
                <w:color w:val="0000CC"/>
              </w:rPr>
              <w:t>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070024" w:rsidP="000103B0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070024" w:rsidP="00584208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A55E91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  <w:r w:rsidR="00665DC1" w:rsidRPr="00B33DC6">
              <w:rPr>
                <w:rFonts w:ascii="Times New Roman" w:hAnsi="Times New Roman" w:cs="Times New Roman"/>
                <w:bCs/>
                <w:color w:val="0000CC"/>
              </w:rPr>
              <w:t>0</w:t>
            </w:r>
          </w:p>
        </w:tc>
      </w:tr>
      <w:tr w:rsidR="00070024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1.5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Организация отдыха, оздоровления и занятости детей, подростков и молодежи в МО "Кезский район"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3934B1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27354C" w:rsidP="0027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неудовлетворительный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070024" w:rsidP="00584208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18</w:t>
            </w:r>
          </w:p>
        </w:tc>
      </w:tr>
      <w:tr w:rsidR="00070024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1.6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Создание условий для реализации муниципальной программы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4A5135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27354C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070024" w:rsidP="00584208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5</w:t>
            </w:r>
          </w:p>
        </w:tc>
      </w:tr>
      <w:tr w:rsidR="00070024" w:rsidRPr="00665DC1" w:rsidTr="00A513BE">
        <w:trPr>
          <w:trHeight w:val="1098"/>
        </w:trPr>
        <w:tc>
          <w:tcPr>
            <w:tcW w:w="6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2</w:t>
            </w:r>
          </w:p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 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024" w:rsidRPr="00B33DC6" w:rsidRDefault="00070024">
            <w:pPr>
              <w:jc w:val="both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"Сохранение здоровья и  формирование здорового образа жизни населения" на 2015-2020 годы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4A5135" w:rsidP="0027354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0,</w:t>
            </w:r>
            <w:r w:rsidR="003934B1"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9</w:t>
            </w:r>
            <w:r w:rsidR="0027354C"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4A5135" w:rsidP="00552F69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665DC1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4</w:t>
            </w:r>
          </w:p>
        </w:tc>
      </w:tr>
      <w:tr w:rsidR="00070024" w:rsidRPr="00665DC1" w:rsidTr="00A513BE">
        <w:trPr>
          <w:trHeight w:val="1396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6B04AB">
            <w:pPr>
              <w:pStyle w:val="a3"/>
              <w:rPr>
                <w:rFonts w:ascii="Times New Roman" w:eastAsia="Times New Roman" w:hAnsi="Times New Roman" w:cs="Times New Roman"/>
                <w:color w:val="0000CC"/>
                <w:sz w:val="24"/>
                <w:szCs w:val="24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  <w:sz w:val="24"/>
                <w:szCs w:val="24"/>
              </w:rPr>
              <w:t>2.1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024" w:rsidRPr="00B33DC6" w:rsidRDefault="00070024" w:rsidP="006B04AB">
            <w:pPr>
              <w:pStyle w:val="a3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Создание  условий для развития  физической культуры и спорта  в </w:t>
            </w:r>
            <w:proofErr w:type="spellStart"/>
            <w:r w:rsidRPr="00B33DC6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Кезском</w:t>
            </w:r>
            <w:proofErr w:type="spellEnd"/>
            <w:r w:rsidRPr="00B33DC6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районе  на 2015-2020 годы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6B04AB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0,88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6B04AB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  <w:sz w:val="24"/>
                <w:szCs w:val="24"/>
              </w:rPr>
              <w:t>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6B04A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CC"/>
                <w:sz w:val="24"/>
                <w:szCs w:val="24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  <w:sz w:val="24"/>
                <w:szCs w:val="24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C075AC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8</w:t>
            </w:r>
          </w:p>
        </w:tc>
      </w:tr>
      <w:tr w:rsidR="00070024" w:rsidRPr="00665DC1" w:rsidTr="00A513BE">
        <w:trPr>
          <w:trHeight w:val="273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2.2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024" w:rsidRPr="00B33DC6" w:rsidRDefault="00070024">
            <w:pPr>
              <w:jc w:val="both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hAnsi="Times New Roman" w:cs="Times New Roman"/>
                <w:color w:val="0000CC"/>
              </w:rPr>
              <w:t xml:space="preserve">Охрана здоровья и формирование здорового образа жизни населения, профилактика немедицинского потребления наркотиков и других психоактивных </w:t>
            </w:r>
            <w:r w:rsidRPr="00B33DC6">
              <w:rPr>
                <w:rFonts w:ascii="Times New Roman" w:hAnsi="Times New Roman" w:cs="Times New Roman"/>
                <w:color w:val="0000CC"/>
              </w:rPr>
              <w:lastRenderedPageBreak/>
              <w:t>веществ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3934B1" w:rsidP="0027354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lastRenderedPageBreak/>
              <w:t>0,</w:t>
            </w:r>
            <w:r w:rsidR="0027354C" w:rsidRPr="00B33DC6">
              <w:rPr>
                <w:rFonts w:ascii="Times New Roman" w:hAnsi="Times New Roman" w:cs="Times New Roman"/>
                <w:bCs/>
                <w:color w:val="0000CC"/>
              </w:rPr>
              <w:t>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2</w:t>
            </w:r>
          </w:p>
        </w:tc>
      </w:tr>
      <w:tr w:rsidR="00070024" w:rsidRPr="00665DC1" w:rsidTr="00A513BE">
        <w:trPr>
          <w:trHeight w:val="208"/>
        </w:trPr>
        <w:tc>
          <w:tcPr>
            <w:tcW w:w="6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lastRenderedPageBreak/>
              <w:t>3</w:t>
            </w:r>
          </w:p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 </w:t>
            </w:r>
          </w:p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 </w:t>
            </w:r>
          </w:p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 </w:t>
            </w:r>
          </w:p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Развитие культуры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B32509" w:rsidP="0027354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0,</w:t>
            </w:r>
            <w:r w:rsidR="0027354C"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8</w:t>
            </w: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552F69">
            <w:pPr>
              <w:jc w:val="center"/>
              <w:rPr>
                <w:rFonts w:ascii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024" w:rsidRPr="00B33DC6" w:rsidRDefault="00070024" w:rsidP="002A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5</w:t>
            </w:r>
          </w:p>
        </w:tc>
      </w:tr>
      <w:tr w:rsidR="00070024" w:rsidRPr="00665DC1" w:rsidTr="00A513BE">
        <w:trPr>
          <w:trHeight w:val="40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3.1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Организация библиотечного обслуживания населения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4A5135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552F69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A55E91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070024" w:rsidRPr="00665DC1" w:rsidTr="00A513BE">
        <w:trPr>
          <w:trHeight w:val="1002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3.2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3934B1" w:rsidP="004A5135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3934B1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12</w:t>
            </w:r>
          </w:p>
        </w:tc>
      </w:tr>
      <w:tr w:rsidR="00070024" w:rsidRPr="00665DC1" w:rsidTr="00A513BE">
        <w:trPr>
          <w:trHeight w:val="691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3.3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024" w:rsidRPr="00B33DC6" w:rsidRDefault="00070024" w:rsidP="002A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4A5135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070024" w:rsidRPr="00665DC1" w:rsidTr="00A513BE">
        <w:trPr>
          <w:trHeight w:val="503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3.4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Развитие местного народного творчества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5B54D9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4</w:t>
            </w:r>
          </w:p>
        </w:tc>
      </w:tr>
      <w:tr w:rsidR="00070024" w:rsidRPr="00665DC1" w:rsidTr="00A513BE">
        <w:trPr>
          <w:trHeight w:val="694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3.5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Создание условий для реализации  муниципальной программы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552F69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070024" w:rsidRPr="00665DC1" w:rsidTr="00A513BE">
        <w:trPr>
          <w:trHeight w:val="465"/>
        </w:trPr>
        <w:tc>
          <w:tcPr>
            <w:tcW w:w="6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024" w:rsidRPr="00B33DC6" w:rsidRDefault="00070024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Социальная поддержка населения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3934B1" w:rsidP="0027354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0,</w:t>
            </w:r>
            <w:r w:rsidR="0027354C"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B32509" w:rsidP="00552F69">
            <w:pPr>
              <w:jc w:val="center"/>
              <w:rPr>
                <w:rFonts w:ascii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9</w:t>
            </w:r>
          </w:p>
        </w:tc>
      </w:tr>
      <w:tr w:rsidR="00070024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4.1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024" w:rsidRPr="00B33DC6" w:rsidRDefault="00070024" w:rsidP="000A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 xml:space="preserve">Социальная поддержка семьи и детей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A513BE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A513BE" w:rsidP="00A51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неудовлетворительный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070024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024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17</w:t>
            </w:r>
          </w:p>
        </w:tc>
      </w:tr>
      <w:tr w:rsidR="003934B1" w:rsidRPr="00665DC1" w:rsidTr="00ED5FB2">
        <w:trPr>
          <w:trHeight w:val="549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4.2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5B5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Социальная поддержка  старшего поколения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27354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</w:t>
            </w:r>
            <w:r w:rsidR="0027354C" w:rsidRPr="00B33DC6">
              <w:rPr>
                <w:rFonts w:ascii="Times New Roman" w:hAnsi="Times New Roman" w:cs="Times New Roman"/>
                <w:bCs/>
                <w:color w:val="0000CC"/>
              </w:rPr>
              <w:t>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27354C" w:rsidP="009504BB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неуд</w:t>
            </w:r>
            <w:r w:rsidR="003934B1" w:rsidRPr="00B33DC6">
              <w:rPr>
                <w:rFonts w:ascii="Times New Roman" w:eastAsia="Times New Roman" w:hAnsi="Times New Roman" w:cs="Times New Roman"/>
                <w:color w:val="0000CC"/>
              </w:rPr>
              <w:t>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15</w:t>
            </w:r>
          </w:p>
        </w:tc>
      </w:tr>
      <w:tr w:rsidR="003934B1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4.3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A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ЖКК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665DC1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4.4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A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Предоставление субсидий и льгот  по оплате жилищно-коммунальных услуг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27354C" w:rsidP="009A6976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27354C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жилищная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27354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12</w:t>
            </w:r>
          </w:p>
        </w:tc>
      </w:tr>
      <w:tr w:rsidR="003934B1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4.5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A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Содействие занятости населения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27354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</w:t>
            </w:r>
            <w:r w:rsidR="0027354C" w:rsidRPr="00B33DC6">
              <w:rPr>
                <w:rFonts w:ascii="Times New Roman" w:hAnsi="Times New Roman" w:cs="Times New Roman"/>
                <w:bCs/>
                <w:color w:val="0000CC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A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13</w:t>
            </w:r>
          </w:p>
        </w:tc>
      </w:tr>
      <w:tr w:rsidR="003934B1" w:rsidRPr="00665DC1" w:rsidTr="00A513BE">
        <w:trPr>
          <w:trHeight w:val="817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5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Создание условий для устойчивого экономического развития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C17AD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0,9</w:t>
            </w:r>
            <w:r w:rsidR="005C17AD"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2</w:t>
            </w:r>
          </w:p>
        </w:tc>
      </w:tr>
      <w:tr w:rsidR="003934B1" w:rsidRPr="00665DC1" w:rsidTr="00A513BE">
        <w:trPr>
          <w:trHeight w:val="985"/>
        </w:trPr>
        <w:tc>
          <w:tcPr>
            <w:tcW w:w="6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5.1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9A6976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80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5.2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 xml:space="preserve">Создание условий для развития малого и среднего предпринимательства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9A6976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ED5FB2" w:rsidP="00ED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6</w:t>
            </w:r>
          </w:p>
        </w:tc>
      </w:tr>
      <w:tr w:rsidR="003934B1" w:rsidRPr="00665DC1" w:rsidTr="00A513BE">
        <w:trPr>
          <w:trHeight w:val="557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5.3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Развитие потребительского рынка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C17AD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0,9</w:t>
            </w:r>
            <w:r w:rsidR="005C17AD" w:rsidRPr="00B33DC6">
              <w:rPr>
                <w:rFonts w:ascii="Times New Roman" w:hAnsi="Times New Roman" w:cs="Times New Roman"/>
                <w:bCs/>
                <w:color w:val="0000CC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ED5FB2" w:rsidP="00ED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3</w:t>
            </w:r>
          </w:p>
        </w:tc>
      </w:tr>
      <w:tr w:rsidR="00ED5FB2" w:rsidRPr="00665DC1" w:rsidTr="009504BB">
        <w:trPr>
          <w:trHeight w:val="707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5.4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B2" w:rsidRPr="00B33DC6" w:rsidRDefault="00ED5FB2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Создание благоприятных условий для привлечения  инвестиций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5C17AD" w:rsidP="009A6976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B2" w:rsidRPr="00B33DC6" w:rsidRDefault="005C17AD" w:rsidP="00ED5FB2">
            <w:pPr>
              <w:jc w:val="center"/>
              <w:rPr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5C17AD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11</w:t>
            </w:r>
          </w:p>
        </w:tc>
      </w:tr>
      <w:tr w:rsidR="00ED5FB2" w:rsidRPr="00665DC1" w:rsidTr="009504BB">
        <w:trPr>
          <w:trHeight w:val="982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5.5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B2" w:rsidRPr="00B33DC6" w:rsidRDefault="00ED5FB2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9A6976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B2" w:rsidRPr="00B33DC6" w:rsidRDefault="00ED5FB2" w:rsidP="00ED5FB2">
            <w:pPr>
              <w:jc w:val="center"/>
              <w:rPr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982"/>
        </w:trPr>
        <w:tc>
          <w:tcPr>
            <w:tcW w:w="6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6</w:t>
            </w:r>
          </w:p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 </w:t>
            </w:r>
          </w:p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 </w:t>
            </w:r>
          </w:p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Безопасность в муниципальном образовании " Кезский район" на 2015-2020 годы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9A6976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  <w:t>0,83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552F69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hAnsi="Times New Roman" w:cs="Times New Roman"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7</w:t>
            </w:r>
          </w:p>
        </w:tc>
      </w:tr>
      <w:tr w:rsidR="003934B1" w:rsidRPr="00665DC1" w:rsidTr="00A513BE">
        <w:trPr>
          <w:trHeight w:val="125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6.1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9A6976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0,48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неудовлетворительный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19</w:t>
            </w:r>
          </w:p>
        </w:tc>
      </w:tr>
      <w:tr w:rsidR="003934B1" w:rsidRPr="00665DC1" w:rsidTr="00A513BE">
        <w:trPr>
          <w:trHeight w:val="546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6.2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Профилактика правонарушений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9A6976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665DC1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979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6.3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Гармонизация межэтнических отношений и участие в профилактике экстремизма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9A6976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667"/>
        </w:trPr>
        <w:tc>
          <w:tcPr>
            <w:tcW w:w="6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7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Содержание и развитие муниципального хозяйства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5C17AD" w:rsidP="006B04AB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  <w:t>0,85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B1" w:rsidRPr="00B33DC6" w:rsidRDefault="005C17AD" w:rsidP="00552F69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hAnsi="Times New Roman" w:cs="Times New Roman"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4B1" w:rsidRPr="00B33DC6" w:rsidRDefault="00C075AC" w:rsidP="002A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proofErr w:type="spellStart"/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жкх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B1" w:rsidRPr="00B33DC6" w:rsidRDefault="00C075AC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6</w:t>
            </w:r>
          </w:p>
        </w:tc>
      </w:tr>
      <w:tr w:rsidR="00C075AC" w:rsidRPr="00665DC1" w:rsidTr="00A513BE">
        <w:trPr>
          <w:trHeight w:val="945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5AC" w:rsidRPr="00B33DC6" w:rsidRDefault="00C075AC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AC" w:rsidRPr="00B33DC6" w:rsidRDefault="00C075AC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7.1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AC" w:rsidRPr="00B33DC6" w:rsidRDefault="00C075AC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AC" w:rsidRPr="00B33DC6" w:rsidRDefault="00C075AC" w:rsidP="006B04AB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0,86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B263D2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hAnsi="Times New Roman" w:cs="Times New Roman"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proofErr w:type="spellStart"/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жкх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9</w:t>
            </w:r>
          </w:p>
        </w:tc>
      </w:tr>
      <w:tr w:rsidR="00C075AC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5AC" w:rsidRPr="00B33DC6" w:rsidRDefault="00C075AC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AC" w:rsidRPr="00B33DC6" w:rsidRDefault="00C075AC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7.2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AC" w:rsidRPr="00B33DC6" w:rsidRDefault="00C075AC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Содержание и развитие жилищного хозяйства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AC" w:rsidRPr="00B33DC6" w:rsidRDefault="00C075A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0,77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B263D2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hAnsi="Times New Roman" w:cs="Times New Roman"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proofErr w:type="spellStart"/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жкх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14</w:t>
            </w:r>
          </w:p>
        </w:tc>
      </w:tr>
      <w:tr w:rsidR="00C075AC" w:rsidRPr="00665DC1" w:rsidTr="00A513BE">
        <w:trPr>
          <w:trHeight w:val="945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5AC" w:rsidRPr="00B33DC6" w:rsidRDefault="00C075AC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5AC" w:rsidRPr="00B33DC6" w:rsidRDefault="00C075AC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7.3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5AC" w:rsidRPr="00B33DC6" w:rsidRDefault="00C075AC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Содержание и развитие коммунальной инфраструктуры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AC" w:rsidRPr="00B33DC6" w:rsidRDefault="00C075A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0,89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B263D2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hAnsi="Times New Roman" w:cs="Times New Roman"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proofErr w:type="spellStart"/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жкх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7</w:t>
            </w:r>
          </w:p>
        </w:tc>
      </w:tr>
      <w:tr w:rsidR="00C075AC" w:rsidRPr="00665DC1" w:rsidTr="00A513BE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5AC" w:rsidRPr="00B33DC6" w:rsidRDefault="00C075AC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AC" w:rsidRPr="00B33DC6" w:rsidRDefault="00C075AC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7.4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AC" w:rsidRPr="00B33DC6" w:rsidRDefault="00C075AC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Благоустройство и охрана окружающей среды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AC" w:rsidRPr="00B33DC6" w:rsidRDefault="00C075AC" w:rsidP="006B04AB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0,71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B263D2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hAnsi="Times New Roman" w:cs="Times New Roman"/>
                <w:color w:val="0000CC"/>
              </w:rPr>
              <w:t>неудовлетворительный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proofErr w:type="spellStart"/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жкх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16</w:t>
            </w:r>
          </w:p>
        </w:tc>
      </w:tr>
      <w:tr w:rsidR="00C075AC" w:rsidRPr="00665DC1" w:rsidTr="00A513BE">
        <w:trPr>
          <w:trHeight w:val="251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5AC" w:rsidRPr="00B33DC6" w:rsidRDefault="00C075AC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AC" w:rsidRPr="00B33DC6" w:rsidRDefault="00C075AC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7.5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5AC" w:rsidRPr="00B33DC6" w:rsidRDefault="00C075AC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Развитие транспортной  системы (организация транспортного  обслуживания населения, развитие дорожного хозяйства)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AC" w:rsidRPr="00B33DC6" w:rsidRDefault="00C075A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B263D2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5AC" w:rsidRPr="00B33DC6" w:rsidRDefault="00C075A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107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Энергосбережение и повышение энергетической эффективности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C075AC" w:rsidP="006B04AB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  <w:t>0,81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B1" w:rsidRPr="00B33DC6" w:rsidRDefault="00C075AC" w:rsidP="00ED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B1" w:rsidRPr="00B33DC6" w:rsidRDefault="00C075AC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энергосбережение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B1" w:rsidRPr="00B33DC6" w:rsidRDefault="00C075AC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8</w:t>
            </w:r>
          </w:p>
        </w:tc>
      </w:tr>
      <w:tr w:rsidR="003934B1" w:rsidRPr="00665DC1" w:rsidTr="00A513BE">
        <w:trPr>
          <w:trHeight w:val="63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Муниципальное управление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0,9</w:t>
            </w:r>
            <w:r w:rsidR="00C075AC"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управление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3</w:t>
            </w:r>
          </w:p>
        </w:tc>
      </w:tr>
      <w:tr w:rsidR="00ED5FB2" w:rsidRPr="00665DC1" w:rsidTr="009504BB">
        <w:trPr>
          <w:trHeight w:val="587"/>
        </w:trPr>
        <w:tc>
          <w:tcPr>
            <w:tcW w:w="6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FB2" w:rsidRPr="00B33DC6" w:rsidRDefault="00ED5FB2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ED5FB2" w:rsidRPr="00B33DC6" w:rsidRDefault="00ED5FB2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ED5FB2" w:rsidRPr="00B33DC6" w:rsidRDefault="00ED5FB2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  <w:p w:rsidR="00ED5FB2" w:rsidRPr="00B33DC6" w:rsidRDefault="00ED5FB2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9.1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B2" w:rsidRPr="00B33DC6" w:rsidRDefault="00ED5FB2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Организация муниципального управления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</w:t>
            </w:r>
            <w:r w:rsidR="00C075AC" w:rsidRPr="00B33DC6">
              <w:rPr>
                <w:rFonts w:ascii="Times New Roman" w:hAnsi="Times New Roman" w:cs="Times New Roman"/>
                <w:bCs/>
                <w:color w:val="0000CC"/>
              </w:rPr>
              <w:t>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B2" w:rsidRPr="00B33DC6" w:rsidRDefault="00C075AC" w:rsidP="00ED5FB2">
            <w:pPr>
              <w:jc w:val="center"/>
              <w:rPr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управление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C075A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7</w:t>
            </w:r>
          </w:p>
        </w:tc>
      </w:tr>
      <w:tr w:rsidR="00ED5FB2" w:rsidRPr="00665DC1" w:rsidTr="009504BB">
        <w:trPr>
          <w:trHeight w:val="836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FB2" w:rsidRPr="00B33DC6" w:rsidRDefault="00ED5FB2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9.2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B2" w:rsidRPr="00B33DC6" w:rsidRDefault="00ED5FB2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Управление муниципальным имуществом и земельными ресурсами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C075AC" w:rsidP="009A6976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0,86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B2" w:rsidRPr="00B33DC6" w:rsidRDefault="00C075AC" w:rsidP="00ED5FB2">
            <w:pPr>
              <w:jc w:val="center"/>
              <w:rPr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ED5FB2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управление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B2" w:rsidRPr="00B33DC6" w:rsidRDefault="00C075A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9</w:t>
            </w:r>
          </w:p>
        </w:tc>
      </w:tr>
      <w:tr w:rsidR="003934B1" w:rsidRPr="00665DC1" w:rsidTr="00A513BE">
        <w:trPr>
          <w:trHeight w:val="315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9.3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 xml:space="preserve">Архивное дело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C075AC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C075AC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управление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C075A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982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9.4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9A6976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52F69">
            <w:pPr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управление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945"/>
        </w:trPr>
        <w:tc>
          <w:tcPr>
            <w:tcW w:w="6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Управление муниципальными финансами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C075AC" w:rsidP="009A6976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финансы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C075AC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10.1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Организация бюджетного процесса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C075AC" w:rsidP="003934B1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финансы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C075AC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630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10.2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Повышение эффективности  бюджетных расходов и управления  муниципальными финансами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>
            <w:pPr>
              <w:jc w:val="center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5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color w:val="0000CC"/>
              </w:rPr>
              <w:t>финансы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C075AC">
            <w:pPr>
              <w:jc w:val="center"/>
              <w:rPr>
                <w:rFonts w:ascii="Times New Roman" w:hAnsi="Times New Roman" w:cs="Times New Roman"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630"/>
        </w:trPr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67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11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67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671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Комплексные меры противодействия немедицинскому потреблению наркотических средств и их незаконному обороту в МО "Кезский район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0,8</w:t>
            </w:r>
            <w:r w:rsidR="00C075AC"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ED5FB2" w:rsidP="006717A8">
            <w:pPr>
              <w:jc w:val="center"/>
              <w:rPr>
                <w:rFonts w:ascii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удовлетворительный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67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C075AC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9</w:t>
            </w:r>
          </w:p>
        </w:tc>
      </w:tr>
      <w:tr w:rsidR="003934B1" w:rsidRPr="00665DC1" w:rsidTr="00A513BE">
        <w:trPr>
          <w:trHeight w:val="877"/>
        </w:trPr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12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B33DC6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4B1" w:rsidRPr="00B33DC6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Улучшение условий и охраны труда на 2017-2020 годы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52F69">
            <w:pPr>
              <w:jc w:val="center"/>
              <w:rPr>
                <w:rFonts w:ascii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color w:val="0000CC"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3934B1" w:rsidP="0058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</w:rPr>
            </w:pPr>
            <w:r w:rsidRPr="00B33DC6">
              <w:rPr>
                <w:rFonts w:ascii="Times New Roman" w:eastAsia="Times New Roman" w:hAnsi="Times New Roman" w:cs="Times New Roman"/>
                <w:b/>
                <w:color w:val="0000CC"/>
              </w:rPr>
              <w:t>социальная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B33DC6" w:rsidRDefault="00665DC1" w:rsidP="00C075AC">
            <w:pPr>
              <w:jc w:val="center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B33DC6">
              <w:rPr>
                <w:rFonts w:ascii="Times New Roman" w:hAnsi="Times New Roman" w:cs="Times New Roman"/>
                <w:b/>
                <w:bCs/>
                <w:color w:val="0000CC"/>
              </w:rPr>
              <w:t>1</w:t>
            </w:r>
          </w:p>
        </w:tc>
      </w:tr>
      <w:tr w:rsidR="003934B1" w:rsidRPr="00665DC1" w:rsidTr="00A513BE">
        <w:trPr>
          <w:trHeight w:val="87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665DC1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B1" w:rsidRPr="00665DC1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4B1" w:rsidRPr="00665DC1" w:rsidRDefault="003934B1" w:rsidP="000D7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665DC1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665DC1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665DC1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B1" w:rsidRPr="00665DC1" w:rsidRDefault="003934B1" w:rsidP="000D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64A7" w:rsidRPr="00665DC1" w:rsidRDefault="00AF64A7" w:rsidP="002E314A">
      <w:pPr>
        <w:spacing w:line="240" w:lineRule="auto"/>
        <w:jc w:val="both"/>
      </w:pPr>
    </w:p>
    <w:p w:rsidR="00C0448B" w:rsidRDefault="005048BD" w:rsidP="005048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</w:t>
      </w:r>
    </w:p>
    <w:sectPr w:rsidR="00C0448B" w:rsidSect="00A236E0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A7549"/>
    <w:multiLevelType w:val="multilevel"/>
    <w:tmpl w:val="B5A047FE"/>
    <w:lvl w:ilvl="0">
      <w:start w:val="1"/>
      <w:numFmt w:val="decimal"/>
      <w:lvlText w:val="%1."/>
      <w:lvlJc w:val="left"/>
      <w:pPr>
        <w:ind w:left="2015" w:hanging="13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AAF3AD9"/>
    <w:multiLevelType w:val="hybridMultilevel"/>
    <w:tmpl w:val="85F45DC2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65C63591"/>
    <w:multiLevelType w:val="hybridMultilevel"/>
    <w:tmpl w:val="5FACE84E"/>
    <w:lvl w:ilvl="0" w:tplc="762046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2CB1EB1"/>
    <w:multiLevelType w:val="hybridMultilevel"/>
    <w:tmpl w:val="5888EAC4"/>
    <w:lvl w:ilvl="0" w:tplc="BB0AE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6227"/>
    <w:rsid w:val="00004AF1"/>
    <w:rsid w:val="00005A46"/>
    <w:rsid w:val="000067E2"/>
    <w:rsid w:val="000103B0"/>
    <w:rsid w:val="00035D5D"/>
    <w:rsid w:val="00042392"/>
    <w:rsid w:val="000424E8"/>
    <w:rsid w:val="00045CDB"/>
    <w:rsid w:val="000571E8"/>
    <w:rsid w:val="0006189F"/>
    <w:rsid w:val="0006290A"/>
    <w:rsid w:val="00070024"/>
    <w:rsid w:val="000714F3"/>
    <w:rsid w:val="00097B0A"/>
    <w:rsid w:val="000A3470"/>
    <w:rsid w:val="000A4C6E"/>
    <w:rsid w:val="000B3E9A"/>
    <w:rsid w:val="000B3EAD"/>
    <w:rsid w:val="000D252D"/>
    <w:rsid w:val="000D7AB1"/>
    <w:rsid w:val="000E4DBA"/>
    <w:rsid w:val="000E76F1"/>
    <w:rsid w:val="000F5407"/>
    <w:rsid w:val="00107CD7"/>
    <w:rsid w:val="0011549B"/>
    <w:rsid w:val="001211A0"/>
    <w:rsid w:val="00142A0B"/>
    <w:rsid w:val="00144C3D"/>
    <w:rsid w:val="001538AF"/>
    <w:rsid w:val="00161C45"/>
    <w:rsid w:val="00184478"/>
    <w:rsid w:val="00185C80"/>
    <w:rsid w:val="00194443"/>
    <w:rsid w:val="0019773F"/>
    <w:rsid w:val="001B4ACC"/>
    <w:rsid w:val="001B5816"/>
    <w:rsid w:val="001B635A"/>
    <w:rsid w:val="001B6C82"/>
    <w:rsid w:val="001C1CCB"/>
    <w:rsid w:val="001C2C60"/>
    <w:rsid w:val="001C5DB6"/>
    <w:rsid w:val="001D2C8A"/>
    <w:rsid w:val="001E0BCF"/>
    <w:rsid w:val="001F0346"/>
    <w:rsid w:val="001F0F9B"/>
    <w:rsid w:val="001F1676"/>
    <w:rsid w:val="001F587F"/>
    <w:rsid w:val="00201BD6"/>
    <w:rsid w:val="00202A32"/>
    <w:rsid w:val="0021129E"/>
    <w:rsid w:val="00223763"/>
    <w:rsid w:val="00233595"/>
    <w:rsid w:val="002353CB"/>
    <w:rsid w:val="00257782"/>
    <w:rsid w:val="0025787C"/>
    <w:rsid w:val="00263698"/>
    <w:rsid w:val="0026683E"/>
    <w:rsid w:val="00271954"/>
    <w:rsid w:val="00271C2C"/>
    <w:rsid w:val="0027354C"/>
    <w:rsid w:val="0028360F"/>
    <w:rsid w:val="00291B2E"/>
    <w:rsid w:val="002A1EE8"/>
    <w:rsid w:val="002A3F2F"/>
    <w:rsid w:val="002B0A67"/>
    <w:rsid w:val="002C3275"/>
    <w:rsid w:val="002D3D63"/>
    <w:rsid w:val="002E314A"/>
    <w:rsid w:val="002F1506"/>
    <w:rsid w:val="00305237"/>
    <w:rsid w:val="0031239A"/>
    <w:rsid w:val="00313C4B"/>
    <w:rsid w:val="00331A8D"/>
    <w:rsid w:val="003559CE"/>
    <w:rsid w:val="00361F73"/>
    <w:rsid w:val="003653F6"/>
    <w:rsid w:val="003661E4"/>
    <w:rsid w:val="00387896"/>
    <w:rsid w:val="00392400"/>
    <w:rsid w:val="003934B1"/>
    <w:rsid w:val="00393FE1"/>
    <w:rsid w:val="003944F7"/>
    <w:rsid w:val="00396AB8"/>
    <w:rsid w:val="0039753B"/>
    <w:rsid w:val="003A00B3"/>
    <w:rsid w:val="003A070D"/>
    <w:rsid w:val="003D64A1"/>
    <w:rsid w:val="003E7B49"/>
    <w:rsid w:val="0041060B"/>
    <w:rsid w:val="00411B41"/>
    <w:rsid w:val="00425D7D"/>
    <w:rsid w:val="00430FBF"/>
    <w:rsid w:val="00432C91"/>
    <w:rsid w:val="00434CA2"/>
    <w:rsid w:val="0044214D"/>
    <w:rsid w:val="00483D2D"/>
    <w:rsid w:val="00484414"/>
    <w:rsid w:val="004A0E31"/>
    <w:rsid w:val="004A5135"/>
    <w:rsid w:val="004C1F18"/>
    <w:rsid w:val="004C67E6"/>
    <w:rsid w:val="004F066F"/>
    <w:rsid w:val="005048BD"/>
    <w:rsid w:val="00506494"/>
    <w:rsid w:val="00517D52"/>
    <w:rsid w:val="00525719"/>
    <w:rsid w:val="005321C4"/>
    <w:rsid w:val="00536CD8"/>
    <w:rsid w:val="0053755D"/>
    <w:rsid w:val="005409D3"/>
    <w:rsid w:val="00552F69"/>
    <w:rsid w:val="00560544"/>
    <w:rsid w:val="00561920"/>
    <w:rsid w:val="0056554D"/>
    <w:rsid w:val="00583A91"/>
    <w:rsid w:val="00584208"/>
    <w:rsid w:val="00585443"/>
    <w:rsid w:val="00590F56"/>
    <w:rsid w:val="00595F05"/>
    <w:rsid w:val="005B3577"/>
    <w:rsid w:val="005B54D9"/>
    <w:rsid w:val="005B589C"/>
    <w:rsid w:val="005C06B8"/>
    <w:rsid w:val="005C17AD"/>
    <w:rsid w:val="005C62EC"/>
    <w:rsid w:val="005D5862"/>
    <w:rsid w:val="005E3E24"/>
    <w:rsid w:val="005F15F9"/>
    <w:rsid w:val="00603B94"/>
    <w:rsid w:val="006250A4"/>
    <w:rsid w:val="006252D2"/>
    <w:rsid w:val="00626368"/>
    <w:rsid w:val="0064054B"/>
    <w:rsid w:val="006406C5"/>
    <w:rsid w:val="0066055A"/>
    <w:rsid w:val="00665DC1"/>
    <w:rsid w:val="006717A8"/>
    <w:rsid w:val="00693E54"/>
    <w:rsid w:val="006A0B7F"/>
    <w:rsid w:val="006A7F00"/>
    <w:rsid w:val="006B04AB"/>
    <w:rsid w:val="006B3532"/>
    <w:rsid w:val="006C444E"/>
    <w:rsid w:val="006C486E"/>
    <w:rsid w:val="006D2EF8"/>
    <w:rsid w:val="006D4236"/>
    <w:rsid w:val="006D67E6"/>
    <w:rsid w:val="006E244E"/>
    <w:rsid w:val="00716051"/>
    <w:rsid w:val="007226A3"/>
    <w:rsid w:val="007244FF"/>
    <w:rsid w:val="00726657"/>
    <w:rsid w:val="00737E59"/>
    <w:rsid w:val="0074106B"/>
    <w:rsid w:val="00751503"/>
    <w:rsid w:val="007616CB"/>
    <w:rsid w:val="00762C4A"/>
    <w:rsid w:val="00765581"/>
    <w:rsid w:val="007879AC"/>
    <w:rsid w:val="0079226F"/>
    <w:rsid w:val="007A0A52"/>
    <w:rsid w:val="007A6AA9"/>
    <w:rsid w:val="007A7C50"/>
    <w:rsid w:val="007B140C"/>
    <w:rsid w:val="007C4544"/>
    <w:rsid w:val="007D7CC0"/>
    <w:rsid w:val="007E1139"/>
    <w:rsid w:val="007F32EA"/>
    <w:rsid w:val="00823FA2"/>
    <w:rsid w:val="00832F5C"/>
    <w:rsid w:val="0083442B"/>
    <w:rsid w:val="00835FA9"/>
    <w:rsid w:val="00844916"/>
    <w:rsid w:val="0085013F"/>
    <w:rsid w:val="00855D10"/>
    <w:rsid w:val="00862219"/>
    <w:rsid w:val="008646BC"/>
    <w:rsid w:val="00873D4E"/>
    <w:rsid w:val="00887A25"/>
    <w:rsid w:val="008A2F7D"/>
    <w:rsid w:val="008D20E0"/>
    <w:rsid w:val="008D364D"/>
    <w:rsid w:val="008F36CE"/>
    <w:rsid w:val="008F61C2"/>
    <w:rsid w:val="008F7FEA"/>
    <w:rsid w:val="009159F0"/>
    <w:rsid w:val="00916227"/>
    <w:rsid w:val="00934F2D"/>
    <w:rsid w:val="0094056E"/>
    <w:rsid w:val="0094627D"/>
    <w:rsid w:val="00947848"/>
    <w:rsid w:val="009504BB"/>
    <w:rsid w:val="009512C7"/>
    <w:rsid w:val="00961E7D"/>
    <w:rsid w:val="00963755"/>
    <w:rsid w:val="00972D46"/>
    <w:rsid w:val="0097751B"/>
    <w:rsid w:val="00977CDB"/>
    <w:rsid w:val="0098252E"/>
    <w:rsid w:val="009A0344"/>
    <w:rsid w:val="009A6976"/>
    <w:rsid w:val="009A7B11"/>
    <w:rsid w:val="009B38D1"/>
    <w:rsid w:val="009B5F66"/>
    <w:rsid w:val="009B6840"/>
    <w:rsid w:val="009C0891"/>
    <w:rsid w:val="009C4EEA"/>
    <w:rsid w:val="009D1575"/>
    <w:rsid w:val="009E1489"/>
    <w:rsid w:val="009F08D1"/>
    <w:rsid w:val="00A02952"/>
    <w:rsid w:val="00A03F99"/>
    <w:rsid w:val="00A130FA"/>
    <w:rsid w:val="00A236E0"/>
    <w:rsid w:val="00A34ECB"/>
    <w:rsid w:val="00A40C54"/>
    <w:rsid w:val="00A4406E"/>
    <w:rsid w:val="00A45905"/>
    <w:rsid w:val="00A47F95"/>
    <w:rsid w:val="00A513BE"/>
    <w:rsid w:val="00A547B3"/>
    <w:rsid w:val="00A55E91"/>
    <w:rsid w:val="00A61E06"/>
    <w:rsid w:val="00A92EC0"/>
    <w:rsid w:val="00A96E80"/>
    <w:rsid w:val="00AA4287"/>
    <w:rsid w:val="00AA50F3"/>
    <w:rsid w:val="00AA57FF"/>
    <w:rsid w:val="00AB3A91"/>
    <w:rsid w:val="00AB501B"/>
    <w:rsid w:val="00AC0FCC"/>
    <w:rsid w:val="00AC15A2"/>
    <w:rsid w:val="00AC3925"/>
    <w:rsid w:val="00AC45D8"/>
    <w:rsid w:val="00AC46F7"/>
    <w:rsid w:val="00AD1093"/>
    <w:rsid w:val="00AD390A"/>
    <w:rsid w:val="00AD3C27"/>
    <w:rsid w:val="00AD7B5C"/>
    <w:rsid w:val="00AE0A09"/>
    <w:rsid w:val="00AE16C1"/>
    <w:rsid w:val="00AF64A7"/>
    <w:rsid w:val="00B0665F"/>
    <w:rsid w:val="00B06B85"/>
    <w:rsid w:val="00B11254"/>
    <w:rsid w:val="00B21B79"/>
    <w:rsid w:val="00B263D2"/>
    <w:rsid w:val="00B32509"/>
    <w:rsid w:val="00B33DC6"/>
    <w:rsid w:val="00B34B52"/>
    <w:rsid w:val="00B53DB5"/>
    <w:rsid w:val="00B5799D"/>
    <w:rsid w:val="00B6286A"/>
    <w:rsid w:val="00B80A81"/>
    <w:rsid w:val="00BA2825"/>
    <w:rsid w:val="00BB713A"/>
    <w:rsid w:val="00BE2E8B"/>
    <w:rsid w:val="00BF1BE5"/>
    <w:rsid w:val="00BF2C4B"/>
    <w:rsid w:val="00C012D8"/>
    <w:rsid w:val="00C0448B"/>
    <w:rsid w:val="00C075AC"/>
    <w:rsid w:val="00C07A33"/>
    <w:rsid w:val="00C07EC4"/>
    <w:rsid w:val="00C134B5"/>
    <w:rsid w:val="00C222B4"/>
    <w:rsid w:val="00C31288"/>
    <w:rsid w:val="00C40BFF"/>
    <w:rsid w:val="00C4728B"/>
    <w:rsid w:val="00C6650F"/>
    <w:rsid w:val="00CA2D7B"/>
    <w:rsid w:val="00CA4069"/>
    <w:rsid w:val="00CA5B37"/>
    <w:rsid w:val="00CB1986"/>
    <w:rsid w:val="00CC1796"/>
    <w:rsid w:val="00CD67F6"/>
    <w:rsid w:val="00CE2D5D"/>
    <w:rsid w:val="00CE5614"/>
    <w:rsid w:val="00CF1F60"/>
    <w:rsid w:val="00CF399E"/>
    <w:rsid w:val="00D000F8"/>
    <w:rsid w:val="00D24F8D"/>
    <w:rsid w:val="00D251FE"/>
    <w:rsid w:val="00D27D2F"/>
    <w:rsid w:val="00D32DF2"/>
    <w:rsid w:val="00D35FA5"/>
    <w:rsid w:val="00D3721F"/>
    <w:rsid w:val="00D40A66"/>
    <w:rsid w:val="00D41E0E"/>
    <w:rsid w:val="00D5195A"/>
    <w:rsid w:val="00D541DB"/>
    <w:rsid w:val="00D737F5"/>
    <w:rsid w:val="00D7695D"/>
    <w:rsid w:val="00D94DD5"/>
    <w:rsid w:val="00DA303C"/>
    <w:rsid w:val="00DA4832"/>
    <w:rsid w:val="00DB3DA5"/>
    <w:rsid w:val="00DC6065"/>
    <w:rsid w:val="00DD38D6"/>
    <w:rsid w:val="00DF06AD"/>
    <w:rsid w:val="00DF3897"/>
    <w:rsid w:val="00E0787D"/>
    <w:rsid w:val="00E17C68"/>
    <w:rsid w:val="00E21EA7"/>
    <w:rsid w:val="00E25545"/>
    <w:rsid w:val="00E30A0E"/>
    <w:rsid w:val="00E53C54"/>
    <w:rsid w:val="00E55115"/>
    <w:rsid w:val="00E60324"/>
    <w:rsid w:val="00E606CD"/>
    <w:rsid w:val="00E61235"/>
    <w:rsid w:val="00E6270C"/>
    <w:rsid w:val="00E663BD"/>
    <w:rsid w:val="00E957F8"/>
    <w:rsid w:val="00ED4449"/>
    <w:rsid w:val="00ED5FB2"/>
    <w:rsid w:val="00ED7583"/>
    <w:rsid w:val="00ED7861"/>
    <w:rsid w:val="00EE0394"/>
    <w:rsid w:val="00F15436"/>
    <w:rsid w:val="00F25E22"/>
    <w:rsid w:val="00F34D68"/>
    <w:rsid w:val="00F42A9C"/>
    <w:rsid w:val="00F56D73"/>
    <w:rsid w:val="00F70ECA"/>
    <w:rsid w:val="00F814C3"/>
    <w:rsid w:val="00F83454"/>
    <w:rsid w:val="00F845BC"/>
    <w:rsid w:val="00F84AE8"/>
    <w:rsid w:val="00F92804"/>
    <w:rsid w:val="00F92E1A"/>
    <w:rsid w:val="00FA343B"/>
    <w:rsid w:val="00FC6664"/>
    <w:rsid w:val="00FD20D2"/>
    <w:rsid w:val="00FD2AB9"/>
    <w:rsid w:val="00FD5B79"/>
    <w:rsid w:val="00FF1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A0344"/>
    <w:pPr>
      <w:spacing w:after="0" w:line="240" w:lineRule="auto"/>
    </w:pPr>
  </w:style>
  <w:style w:type="paragraph" w:customStyle="1" w:styleId="FR1">
    <w:name w:val="FR1"/>
    <w:rsid w:val="00C0448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a4">
    <w:name w:val="Без интервала Знак"/>
    <w:link w:val="a3"/>
    <w:uiPriority w:val="1"/>
    <w:rsid w:val="0044214D"/>
  </w:style>
  <w:style w:type="paragraph" w:styleId="a5">
    <w:name w:val="Balloon Text"/>
    <w:basedOn w:val="a"/>
    <w:link w:val="a6"/>
    <w:uiPriority w:val="99"/>
    <w:semiHidden/>
    <w:unhideWhenUsed/>
    <w:rsid w:val="00CE2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D5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A4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Уровень достижения значений показателей (индикаторов) муниципальных программ МО "Кезский район"</a:t>
            </a:r>
          </a:p>
        </c:rich>
      </c:tx>
      <c:layout>
        <c:manualLayout>
          <c:xMode val="edge"/>
          <c:yMode val="edge"/>
          <c:x val="0.1718186822391882"/>
          <c:y val="2.4464831804281339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49866277036728207"/>
          <c:y val="0.14639940608760557"/>
          <c:w val="0.47678913768896497"/>
          <c:h val="0.77829968181352593"/>
        </c:manualLayout>
      </c:layout>
      <c:bar3DChart>
        <c:barDir val="bar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достижения значений показателей (индикаторов) муниципальных программ МО "Кезский район"</c:v>
                </c:pt>
              </c:strCache>
            </c:strRef>
          </c:tx>
          <c:dLbls>
            <c:dLbl>
              <c:idx val="0"/>
              <c:layout>
                <c:manualLayout>
                  <c:x val="0.24283949554286663"/>
                  <c:y val="-2.8279007023564407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2667469121593008"/>
                  <c:y val="-6.7656910369500592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24394354466013449"/>
                  <c:y val="-6.5234496022074026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22772242726740974"/>
                  <c:y val="-7.0765007585061324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26000383069723959"/>
                  <c:y val="-1.9323197072526421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.24865635658520088"/>
                  <c:y val="-2.9010516224447446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.24311186163099843"/>
                  <c:y val="-2.6588101877020316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.24835060368625536"/>
                  <c:y val="-3.211569600570555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layout>
                <c:manualLayout>
                  <c:x val="0.24469632785263606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layout>
                <c:manualLayout>
                  <c:x val="0.24368203974503191"/>
                  <c:y val="-6.907622785683928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layout>
                <c:manualLayout>
                  <c:x val="0.24566401973687679"/>
                  <c:y val="-1.790388673576190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endParaRPr lang="en-US"/>
                  </a:p>
                </c:rich>
              </c:tx>
              <c:showVal val="1"/>
            </c:dLbl>
            <c:dLbl>
              <c:idx val="11"/>
              <c:layout>
                <c:manualLayout>
                  <c:x val="0.24349679694293627"/>
                  <c:y val="-8.155264995545332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</a:p>
                </c:rich>
              </c:tx>
              <c:showVal val="1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 i="1" baseline="0"/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1. Развитие образования и воспитание на 2015-2024 годы</c:v>
                </c:pt>
                <c:pt idx="1">
                  <c:v>2. Сохранение здоровья и формирование здорового образа жизни населения на 2015-2024 годы</c:v>
                </c:pt>
                <c:pt idx="2">
                  <c:v>3. Развитие культуры на 2015-2024 годы</c:v>
                </c:pt>
                <c:pt idx="3">
                  <c:v>4. Социальная  поддержка населения на 2015-2024 годы</c:v>
                </c:pt>
                <c:pt idx="4">
                  <c:v>5. Создание условий для устойчивого экономического развития на 2015-2024 годы</c:v>
                </c:pt>
                <c:pt idx="5">
                  <c:v>6. Безопасность на 2015-2024 годы</c:v>
                </c:pt>
                <c:pt idx="6">
                  <c:v>7. Содержание и развитие муниципального хозяйства на 2015-2024 годы</c:v>
                </c:pt>
                <c:pt idx="7">
                  <c:v>8. Энергосбережение и повышение энергетической эффективности на 2015-2024 годы</c:v>
                </c:pt>
                <c:pt idx="8">
                  <c:v>9. Муниципальное управление на 2015-2024 годы</c:v>
                </c:pt>
                <c:pt idx="9">
                  <c:v>10. Управление муниципальными финансами на 2015-2024 годы</c:v>
                </c:pt>
                <c:pt idx="10">
                  <c:v>11. Комплексные меры противодействия немедицинскому потреблению наркотических средств и их незаконному обороту в МО "Кезский район" на 2015-2024 годы</c:v>
                </c:pt>
                <c:pt idx="11">
                  <c:v>12. Улучшение условий и охраны труда на 2017-2024 год</c:v>
                </c:pt>
              </c:strCache>
            </c:strRef>
          </c:cat>
          <c:val>
            <c:numRef>
              <c:f>Лист1!$B$2:$B$13</c:f>
              <c:numCache>
                <c:formatCode>0.00</c:formatCode>
                <c:ptCount val="12"/>
                <c:pt idx="0">
                  <c:v>0.87000000000000099</c:v>
                </c:pt>
                <c:pt idx="1">
                  <c:v>0.92</c:v>
                </c:pt>
                <c:pt idx="2">
                  <c:v>0.89000000000000012</c:v>
                </c:pt>
                <c:pt idx="3">
                  <c:v>0.8</c:v>
                </c:pt>
                <c:pt idx="4">
                  <c:v>0.96000000000000063</c:v>
                </c:pt>
                <c:pt idx="5">
                  <c:v>0.83000000000000063</c:v>
                </c:pt>
                <c:pt idx="6">
                  <c:v>0.86000000000000065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shape val="cylinder"/>
        <c:axId val="169318272"/>
        <c:axId val="169319808"/>
        <c:axId val="0"/>
      </c:bar3DChart>
      <c:catAx>
        <c:axId val="169318272"/>
        <c:scaling>
          <c:orientation val="minMax"/>
        </c:scaling>
        <c:axPos val="l"/>
        <c:numFmt formatCode="General" sourceLinked="0"/>
        <c:tickLblPos val="nextTo"/>
        <c:txPr>
          <a:bodyPr anchor="ctr" anchorCtr="0"/>
          <a:lstStyle/>
          <a:p>
            <a:pPr>
              <a:defRPr sz="1000" baseline="0"/>
            </a:pPr>
            <a:endParaRPr lang="ru-RU"/>
          </a:p>
        </c:txPr>
        <c:crossAx val="169319808"/>
        <c:crosses val="autoZero"/>
        <c:auto val="1"/>
        <c:lblAlgn val="l"/>
        <c:lblOffset val="100"/>
      </c:catAx>
      <c:valAx>
        <c:axId val="169319808"/>
        <c:scaling>
          <c:orientation val="minMax"/>
        </c:scaling>
        <c:delete val="1"/>
        <c:axPos val="b"/>
        <c:majorGridlines/>
        <c:numFmt formatCode="0.00" sourceLinked="1"/>
        <c:tickLblPos val="nextTo"/>
        <c:crossAx val="169318272"/>
        <c:crosses val="autoZero"/>
        <c:crossBetween val="between"/>
      </c:valAx>
    </c:plotArea>
    <c:plotVisOnly val="1"/>
    <c:dispBlanksAs val="gap"/>
  </c:chart>
  <c:spPr>
    <a:ln>
      <a:noFill/>
    </a:ln>
  </c:spPr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Степень реализации мероприятий муниципальных программ</a:t>
            </a:r>
          </a:p>
        </c:rich>
      </c:tx>
      <c:layout>
        <c:manualLayout>
          <c:xMode val="edge"/>
          <c:yMode val="edge"/>
          <c:x val="0.14543555385347329"/>
          <c:y val="1.5439817173112932E-2"/>
        </c:manualLayout>
      </c:layout>
    </c:title>
    <c:view3D>
      <c:rAngAx val="1"/>
    </c:view3D>
    <c:sideWall>
      <c:spPr>
        <a:noFill/>
      </c:spPr>
    </c:sideWall>
    <c:backWall>
      <c:spPr>
        <a:noFill/>
      </c:spPr>
    </c:backWall>
    <c:plotArea>
      <c:layout>
        <c:manualLayout>
          <c:layoutTarget val="inner"/>
          <c:xMode val="edge"/>
          <c:yMode val="edge"/>
          <c:x val="0.46023644029420946"/>
          <c:y val="8.7018698933819708E-2"/>
          <c:w val="0.52077975177725644"/>
          <c:h val="0.78417341992834833"/>
        </c:manualLayout>
      </c:layout>
      <c:bar3DChart>
        <c:barDir val="bar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Степень реализации мероприятий муниципальных программ</c:v>
                </c:pt>
              </c:strCache>
            </c:strRef>
          </c:tx>
          <c:dLbls>
            <c:dLbl>
              <c:idx val="0"/>
              <c:layout>
                <c:manualLayout>
                  <c:x val="0.25072246514349034"/>
                  <c:y val="-8.9159788761344668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269314727618849"/>
                  <c:y val="-6.2451017152267904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25784384113931241"/>
                  <c:y val="-5.3170160958795811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2606894287866609"/>
                  <c:y val="-2.2291691943795182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26435220723037867"/>
                  <c:y val="-1.3373916495732151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.26965167042561883"/>
                  <c:y val="-1.1492681061926083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.2553194669761758"/>
                  <c:y val="-5.1814111471360199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.21014708543580826"/>
                  <c:y val="-6.4946399772317634E-3"/>
                </c:manualLayout>
              </c:layout>
              <c:showVal val="1"/>
            </c:dLbl>
            <c:dLbl>
              <c:idx val="8"/>
              <c:layout>
                <c:manualLayout>
                  <c:x val="0.27010045854820913"/>
                  <c:y val="-7.4699486093650295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0.26915452151395647"/>
                  <c:y val="-4.457972165244072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0.24845679012345953"/>
                  <c:y val="0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0.27023411018346327"/>
                  <c:y val="-1.1204481792717186E-2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1. Развитие образования и воспитание на 2015-2024 годы</c:v>
                </c:pt>
                <c:pt idx="1">
                  <c:v>2. Охрана здоровья и формирование здорового образа жизни населения, профилактика немедицинского потребления наркотиков и других психоактивных веществ на 2015-2024 годы</c:v>
                </c:pt>
                <c:pt idx="2">
                  <c:v>3. Развитие культуры на 2015-2024 годы</c:v>
                </c:pt>
                <c:pt idx="3">
                  <c:v>4. Социальная  поддержка населения на 2015-2024 годы</c:v>
                </c:pt>
                <c:pt idx="4">
                  <c:v>5. Создание условий для устойчивого экономического развития на 2015-2024 годы</c:v>
                </c:pt>
                <c:pt idx="5">
                  <c:v>6. Безопасность на 2015-2024 годы</c:v>
                </c:pt>
                <c:pt idx="6">
                  <c:v>7. Содержание и развитие муниципального хозяйства на 2015-2024 годы</c:v>
                </c:pt>
                <c:pt idx="7">
                  <c:v>8. Энергосбережение и повышение энергетической эффективности на 2015-2024 годы</c:v>
                </c:pt>
                <c:pt idx="8">
                  <c:v>9. Муниципальное управление на 2015-2024 годы</c:v>
                </c:pt>
                <c:pt idx="9">
                  <c:v>10. Управление муниципальными финансами на 2015-2024 годы</c:v>
                </c:pt>
                <c:pt idx="10">
                  <c:v>11.Комплексные меры противодействия  немедицинскому потреблению наркотических средств и их незаконному обороту в МО "Кезский район" на 2015-2024 годы</c:v>
                </c:pt>
                <c:pt idx="11">
                  <c:v>12. Улучшение условий и охраны труда на 2017-2024 годы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0.94000000000000061</c:v>
                </c:pt>
                <c:pt idx="1">
                  <c:v>1</c:v>
                </c:pt>
                <c:pt idx="2">
                  <c:v>0.97000000000000064</c:v>
                </c:pt>
                <c:pt idx="3">
                  <c:v>1</c:v>
                </c:pt>
                <c:pt idx="4">
                  <c:v>0.97000000000000064</c:v>
                </c:pt>
                <c:pt idx="5">
                  <c:v>1</c:v>
                </c:pt>
                <c:pt idx="6">
                  <c:v>0.91</c:v>
                </c:pt>
                <c:pt idx="7" formatCode="0.00">
                  <c:v>0.70000000000000062</c:v>
                </c:pt>
                <c:pt idx="8">
                  <c:v>0.94000000000000061</c:v>
                </c:pt>
                <c:pt idx="9">
                  <c:v>1</c:v>
                </c:pt>
                <c:pt idx="10" formatCode="0.00">
                  <c:v>0.8</c:v>
                </c:pt>
                <c:pt idx="11">
                  <c:v>1</c:v>
                </c:pt>
              </c:numCache>
            </c:numRef>
          </c:val>
        </c:ser>
        <c:shape val="cylinder"/>
        <c:axId val="170721664"/>
        <c:axId val="170723200"/>
        <c:axId val="0"/>
      </c:bar3DChart>
      <c:catAx>
        <c:axId val="170721664"/>
        <c:scaling>
          <c:orientation val="minMax"/>
        </c:scaling>
        <c:axPos val="l"/>
        <c:numFmt formatCode="General" sourceLinked="0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170723200"/>
        <c:crosses val="autoZero"/>
        <c:auto val="1"/>
        <c:lblAlgn val="ctr"/>
        <c:lblOffset val="100"/>
      </c:catAx>
      <c:valAx>
        <c:axId val="170723200"/>
        <c:scaling>
          <c:orientation val="minMax"/>
        </c:scaling>
        <c:axPos val="b"/>
        <c:majorGridlines/>
        <c:numFmt formatCode="General" sourceLinked="1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70721664"/>
        <c:crosses val="autoZero"/>
        <c:crossBetween val="between"/>
      </c:valAx>
    </c:plotArea>
    <c:plotVisOnly val="1"/>
    <c:dispBlanksAs val="gap"/>
  </c:chart>
  <c:spPr>
    <a:ln>
      <a:noFill/>
    </a:ln>
  </c:spPr>
  <c:txPr>
    <a:bodyPr/>
    <a:lstStyle/>
    <a:p>
      <a:pPr>
        <a:defRPr sz="1800"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Оценка эффективности  реализации муниципальной программы </a:t>
            </a:r>
          </a:p>
        </c:rich>
      </c:tx>
    </c:title>
    <c:plotArea>
      <c:layout>
        <c:manualLayout>
          <c:layoutTarget val="inner"/>
          <c:xMode val="edge"/>
          <c:yMode val="edge"/>
          <c:x val="0.5036340845897106"/>
          <c:y val="0.13379924108826383"/>
          <c:w val="0.49636591541029451"/>
          <c:h val="0.82372480935991665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Оценка эффективности  реализации муниципальной программы </c:v>
                </c:pt>
              </c:strCache>
            </c:strRef>
          </c:tx>
          <c:dLbls>
            <c:showVal val="1"/>
          </c:dLbls>
          <c:cat>
            <c:strRef>
              <c:f>Лист1!$A$2:$A$13</c:f>
              <c:strCache>
                <c:ptCount val="12"/>
                <c:pt idx="0">
                  <c:v>1. Развитие образования и воспитание на 2015-2024 годы</c:v>
                </c:pt>
                <c:pt idx="1">
                  <c:v>2. Охрана  здоровья и формирование здорового образа жизни населения на 2015-2024 годы</c:v>
                </c:pt>
                <c:pt idx="2">
                  <c:v>3. Развитие культуры на 2015-2024 годы</c:v>
                </c:pt>
                <c:pt idx="3">
                  <c:v>4. Социальная  поддержка населения на 2015-2024 годы</c:v>
                </c:pt>
                <c:pt idx="4">
                  <c:v>5. Создание условий для устойчивого экономического развития на 2015-2024 годы</c:v>
                </c:pt>
                <c:pt idx="5">
                  <c:v>6. Безопасность на 2015-2024 годы</c:v>
                </c:pt>
                <c:pt idx="6">
                  <c:v>7. Содержание и развитие муниципального хозяйства на 2015-2024 годы</c:v>
                </c:pt>
                <c:pt idx="7">
                  <c:v>8. Энергосбережение и повышение энергетической эффективности на 2015-2024 годы</c:v>
                </c:pt>
                <c:pt idx="8">
                  <c:v>9. Муниципальное управление на 2015-2024 годы</c:v>
                </c:pt>
                <c:pt idx="9">
                  <c:v>10. Управление муниципальными финансами на 2015-2024 годы</c:v>
                </c:pt>
                <c:pt idx="10">
                  <c:v>11.Комплексные меры противодействия немедицинскому потреблению наркотических средств и их незаконному обороту в МО "Кезский район" на 2015-2024 годы</c:v>
                </c:pt>
                <c:pt idx="11">
                  <c:v>12. Улучшение условий и охраны труда на 2017-20240 годы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0.86000000000000065</c:v>
                </c:pt>
                <c:pt idx="1">
                  <c:v>0.92</c:v>
                </c:pt>
                <c:pt idx="2">
                  <c:v>0.86000000000000065</c:v>
                </c:pt>
                <c:pt idx="3">
                  <c:v>0.8</c:v>
                </c:pt>
                <c:pt idx="4">
                  <c:v>0.96000000000000063</c:v>
                </c:pt>
                <c:pt idx="5">
                  <c:v>0.83000000000000063</c:v>
                </c:pt>
                <c:pt idx="6">
                  <c:v>0.85000000000000064</c:v>
                </c:pt>
                <c:pt idx="7">
                  <c:v>0.81</c:v>
                </c:pt>
                <c:pt idx="8">
                  <c:v>0.95000000000000062</c:v>
                </c:pt>
                <c:pt idx="9">
                  <c:v>1</c:v>
                </c:pt>
                <c:pt idx="10" formatCode="0.00">
                  <c:v>0.8</c:v>
                </c:pt>
                <c:pt idx="11">
                  <c:v>1</c:v>
                </c:pt>
              </c:numCache>
            </c:numRef>
          </c:val>
        </c:ser>
        <c:gapWidth val="75"/>
        <c:overlap val="-25"/>
        <c:axId val="170733952"/>
        <c:axId val="170735488"/>
      </c:barChart>
      <c:catAx>
        <c:axId val="170733952"/>
        <c:scaling>
          <c:orientation val="minMax"/>
        </c:scaling>
        <c:axPos val="l"/>
        <c:numFmt formatCode="General" sourceLinked="0"/>
        <c:majorTickMark val="none"/>
        <c:tickLblPos val="nextTo"/>
        <c:crossAx val="170735488"/>
        <c:crosses val="autoZero"/>
        <c:auto val="1"/>
        <c:lblAlgn val="ctr"/>
        <c:lblOffset val="100"/>
      </c:catAx>
      <c:valAx>
        <c:axId val="170735488"/>
        <c:scaling>
          <c:orientation val="minMax"/>
        </c:scaling>
        <c:delete val="1"/>
        <c:axPos val="b"/>
        <c:majorGridlines/>
        <c:numFmt formatCode="General" sourceLinked="1"/>
        <c:majorTickMark val="none"/>
        <c:tickLblPos val="nextTo"/>
        <c:crossAx val="17073395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7F08F-CFF4-47B2-AA92-D1594C444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8572</TotalTime>
  <Pages>15</Pages>
  <Words>4350</Words>
  <Characters>24801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47</cp:revision>
  <cp:lastPrinted>2021-03-12T07:53:00Z</cp:lastPrinted>
  <dcterms:created xsi:type="dcterms:W3CDTF">2018-03-29T10:03:00Z</dcterms:created>
  <dcterms:modified xsi:type="dcterms:W3CDTF">2021-03-15T07:13:00Z</dcterms:modified>
</cp:coreProperties>
</file>